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1E8AB" w14:textId="7197444F" w:rsidR="00B436B2" w:rsidRPr="00B436B2" w:rsidRDefault="00B436B2">
      <w:pPr>
        <w:rPr>
          <w:b/>
          <w:bCs/>
          <w:sz w:val="32"/>
          <w:szCs w:val="32"/>
        </w:rPr>
      </w:pPr>
      <w:r w:rsidRPr="00B436B2">
        <w:rPr>
          <w:b/>
          <w:bCs/>
          <w:sz w:val="32"/>
          <w:szCs w:val="32"/>
        </w:rPr>
        <w:t>Comparing and contrasting</w:t>
      </w:r>
    </w:p>
    <w:p w14:paraId="508E0F80" w14:textId="77777777" w:rsidR="00B436B2" w:rsidRDefault="00B436B2">
      <w:pPr>
        <w:rPr>
          <w:b/>
          <w:bCs/>
          <w:sz w:val="28"/>
          <w:szCs w:val="28"/>
        </w:rPr>
      </w:pPr>
    </w:p>
    <w:p w14:paraId="492DC63B" w14:textId="3FD103DD" w:rsidR="00AF1D7C" w:rsidRPr="00B436B2" w:rsidRDefault="0080008C">
      <w:pPr>
        <w:rPr>
          <w:b/>
          <w:bCs/>
          <w:sz w:val="28"/>
          <w:szCs w:val="28"/>
        </w:rPr>
      </w:pPr>
      <w:r w:rsidRPr="00B436B2">
        <w:rPr>
          <w:b/>
          <w:bCs/>
          <w:sz w:val="28"/>
          <w:szCs w:val="28"/>
        </w:rPr>
        <w:t xml:space="preserve">Example Level 2 </w:t>
      </w:r>
      <w:r w:rsidR="00B436B2">
        <w:rPr>
          <w:b/>
          <w:bCs/>
          <w:sz w:val="28"/>
          <w:szCs w:val="28"/>
        </w:rPr>
        <w:t>questions</w:t>
      </w:r>
    </w:p>
    <w:p w14:paraId="79BE4E89" w14:textId="1021F288" w:rsidR="0080008C" w:rsidRPr="00B436B2" w:rsidRDefault="0080008C" w:rsidP="0080008C">
      <w:pPr>
        <w:pStyle w:val="ListParagraph"/>
        <w:numPr>
          <w:ilvl w:val="0"/>
          <w:numId w:val="1"/>
        </w:numPr>
        <w:rPr>
          <w:sz w:val="28"/>
          <w:szCs w:val="28"/>
        </w:rPr>
      </w:pPr>
      <w:r w:rsidRPr="00B436B2">
        <w:rPr>
          <w:sz w:val="28"/>
          <w:szCs w:val="28"/>
        </w:rPr>
        <w:t>Compare</w:t>
      </w:r>
      <w:r w:rsidR="00446ABF">
        <w:rPr>
          <w:sz w:val="28"/>
          <w:szCs w:val="28"/>
        </w:rPr>
        <w:t xml:space="preserve"> and contrast</w:t>
      </w:r>
      <w:r w:rsidRPr="00B436B2">
        <w:rPr>
          <w:sz w:val="28"/>
          <w:szCs w:val="28"/>
        </w:rPr>
        <w:t xml:space="preserve"> the authors’ opinions on </w:t>
      </w:r>
      <w:r w:rsidR="00530A8A" w:rsidRPr="00B436B2">
        <w:rPr>
          <w:sz w:val="28"/>
          <w:szCs w:val="28"/>
        </w:rPr>
        <w:t xml:space="preserve">music </w:t>
      </w:r>
      <w:r w:rsidRPr="00B436B2">
        <w:rPr>
          <w:sz w:val="28"/>
          <w:szCs w:val="28"/>
        </w:rPr>
        <w:t>contracts in Documents 1 and 3.</w:t>
      </w:r>
    </w:p>
    <w:p w14:paraId="7A7F1F2D" w14:textId="51737C68" w:rsidR="0080008C" w:rsidRPr="00B436B2" w:rsidRDefault="0080008C" w:rsidP="0080008C">
      <w:pPr>
        <w:pStyle w:val="ListParagraph"/>
        <w:numPr>
          <w:ilvl w:val="0"/>
          <w:numId w:val="1"/>
        </w:numPr>
        <w:rPr>
          <w:sz w:val="28"/>
          <w:szCs w:val="28"/>
        </w:rPr>
      </w:pPr>
      <w:r w:rsidRPr="00B436B2">
        <w:rPr>
          <w:sz w:val="28"/>
          <w:szCs w:val="28"/>
        </w:rPr>
        <w:t>Contrast how organisations use social media based on the information in Documents 1 and 3.</w:t>
      </w:r>
      <w:r w:rsidRPr="00B436B2">
        <w:rPr>
          <w:sz w:val="28"/>
          <w:szCs w:val="28"/>
        </w:rPr>
        <w:tab/>
      </w:r>
      <w:r w:rsidRPr="00B436B2">
        <w:rPr>
          <w:sz w:val="28"/>
          <w:szCs w:val="28"/>
        </w:rPr>
        <w:tab/>
      </w:r>
      <w:r w:rsidRPr="00B436B2">
        <w:rPr>
          <w:sz w:val="28"/>
          <w:szCs w:val="28"/>
        </w:rPr>
        <w:tab/>
      </w:r>
      <w:r w:rsidRPr="00B436B2">
        <w:rPr>
          <w:sz w:val="28"/>
          <w:szCs w:val="28"/>
        </w:rPr>
        <w:tab/>
      </w:r>
      <w:r w:rsidRPr="00B436B2">
        <w:rPr>
          <w:sz w:val="28"/>
          <w:szCs w:val="28"/>
        </w:rPr>
        <w:tab/>
      </w:r>
      <w:r w:rsidRPr="00B436B2">
        <w:rPr>
          <w:sz w:val="28"/>
          <w:szCs w:val="28"/>
        </w:rPr>
        <w:tab/>
      </w:r>
      <w:r w:rsidRPr="00B436B2">
        <w:rPr>
          <w:sz w:val="28"/>
          <w:szCs w:val="28"/>
        </w:rPr>
        <w:tab/>
      </w:r>
      <w:r w:rsidRPr="00B436B2">
        <w:rPr>
          <w:sz w:val="28"/>
          <w:szCs w:val="28"/>
        </w:rPr>
        <w:tab/>
        <w:t xml:space="preserve"> </w:t>
      </w:r>
    </w:p>
    <w:p w14:paraId="31430E50" w14:textId="43267755" w:rsidR="0080008C" w:rsidRPr="00B436B2" w:rsidRDefault="0080008C" w:rsidP="0080008C">
      <w:pPr>
        <w:pStyle w:val="ListParagraph"/>
        <w:numPr>
          <w:ilvl w:val="0"/>
          <w:numId w:val="1"/>
        </w:numPr>
        <w:rPr>
          <w:sz w:val="28"/>
          <w:szCs w:val="28"/>
        </w:rPr>
      </w:pPr>
      <w:r w:rsidRPr="00B436B2">
        <w:rPr>
          <w:sz w:val="28"/>
          <w:szCs w:val="28"/>
        </w:rPr>
        <w:t>Compare and contrast what Documents 1 and 2 say about organising an event.</w:t>
      </w:r>
      <w:r w:rsidRPr="00B436B2">
        <w:rPr>
          <w:sz w:val="28"/>
          <w:szCs w:val="28"/>
        </w:rPr>
        <w:tab/>
        <w:t xml:space="preserve"> </w:t>
      </w:r>
    </w:p>
    <w:p w14:paraId="26751652" w14:textId="5ACD975B" w:rsidR="0080008C" w:rsidRPr="00B436B2" w:rsidRDefault="0080008C" w:rsidP="0080008C">
      <w:pPr>
        <w:pStyle w:val="ListParagraph"/>
        <w:numPr>
          <w:ilvl w:val="0"/>
          <w:numId w:val="1"/>
        </w:numPr>
        <w:rPr>
          <w:sz w:val="28"/>
          <w:szCs w:val="28"/>
        </w:rPr>
      </w:pPr>
      <w:r w:rsidRPr="00B436B2">
        <w:rPr>
          <w:sz w:val="28"/>
          <w:szCs w:val="28"/>
        </w:rPr>
        <w:t xml:space="preserve">Contrast the opinions in Documents 1 and 2 about the impact of noise on creativity. </w:t>
      </w:r>
    </w:p>
    <w:p w14:paraId="53FFC762" w14:textId="77777777" w:rsidR="0080008C" w:rsidRPr="00B436B2" w:rsidRDefault="0080008C" w:rsidP="0080008C">
      <w:pPr>
        <w:pStyle w:val="ListParagraph"/>
        <w:rPr>
          <w:sz w:val="28"/>
          <w:szCs w:val="28"/>
        </w:rPr>
      </w:pPr>
    </w:p>
    <w:p w14:paraId="16E93435" w14:textId="77777777" w:rsidR="00B436B2" w:rsidRDefault="00B436B2" w:rsidP="00B436B2">
      <w:pPr>
        <w:rPr>
          <w:b/>
          <w:bCs/>
          <w:sz w:val="28"/>
          <w:szCs w:val="28"/>
        </w:rPr>
      </w:pPr>
      <w:r>
        <w:rPr>
          <w:b/>
          <w:bCs/>
          <w:sz w:val="28"/>
          <w:szCs w:val="28"/>
        </w:rPr>
        <w:t>Marking</w:t>
      </w:r>
    </w:p>
    <w:p w14:paraId="7B3DCE2B" w14:textId="0BC81C0F" w:rsidR="0080008C" w:rsidRPr="00B436B2" w:rsidRDefault="0080008C" w:rsidP="00B436B2">
      <w:pPr>
        <w:rPr>
          <w:sz w:val="28"/>
          <w:szCs w:val="28"/>
        </w:rPr>
      </w:pPr>
      <w:r w:rsidRPr="00B436B2">
        <w:rPr>
          <w:sz w:val="28"/>
          <w:szCs w:val="28"/>
        </w:rPr>
        <w:t>There are 3 marks available for each of these questions</w:t>
      </w:r>
      <w:r w:rsidR="00F462EB" w:rsidRPr="00B436B2">
        <w:rPr>
          <w:sz w:val="28"/>
          <w:szCs w:val="28"/>
        </w:rPr>
        <w:t xml:space="preserve">. The mark scheme explains that you need to provide </w:t>
      </w:r>
      <w:r w:rsidR="00F462EB" w:rsidRPr="00B436B2">
        <w:rPr>
          <w:sz w:val="28"/>
          <w:szCs w:val="28"/>
          <w:u w:val="single"/>
        </w:rPr>
        <w:t>both</w:t>
      </w:r>
      <w:r w:rsidR="00F462EB" w:rsidRPr="00B436B2">
        <w:rPr>
          <w:sz w:val="28"/>
          <w:szCs w:val="28"/>
        </w:rPr>
        <w:t xml:space="preserve"> evidence </w:t>
      </w:r>
      <w:r w:rsidR="00F462EB" w:rsidRPr="00B436B2">
        <w:rPr>
          <w:sz w:val="28"/>
          <w:szCs w:val="28"/>
          <w:u w:val="single"/>
        </w:rPr>
        <w:t>and</w:t>
      </w:r>
      <w:r w:rsidR="00F462EB" w:rsidRPr="00B436B2">
        <w:rPr>
          <w:sz w:val="28"/>
          <w:szCs w:val="28"/>
        </w:rPr>
        <w:t xml:space="preserve"> explicit comparison in order to get full marks. See below:</w:t>
      </w:r>
    </w:p>
    <w:p w14:paraId="0E59AD4E" w14:textId="038B072A" w:rsidR="00F462EB" w:rsidRPr="00B436B2" w:rsidRDefault="0080008C" w:rsidP="00B436B2">
      <w:pPr>
        <w:ind w:left="720"/>
        <w:rPr>
          <w:sz w:val="28"/>
          <w:szCs w:val="28"/>
        </w:rPr>
      </w:pPr>
      <w:r w:rsidRPr="00B436B2">
        <w:rPr>
          <w:sz w:val="28"/>
          <w:szCs w:val="28"/>
        </w:rPr>
        <w:t>No</w:t>
      </w:r>
      <w:r w:rsidR="00F462EB" w:rsidRPr="00B436B2">
        <w:rPr>
          <w:sz w:val="28"/>
          <w:szCs w:val="28"/>
        </w:rPr>
        <w:t xml:space="preserve"> </w:t>
      </w:r>
      <w:r w:rsidRPr="00B436B2">
        <w:rPr>
          <w:sz w:val="28"/>
          <w:szCs w:val="28"/>
        </w:rPr>
        <w:t>explicit comparison. Candidate provides at least one piece of evidence from each document, with no explicit comparison. Award 1 mark in total.</w:t>
      </w:r>
    </w:p>
    <w:p w14:paraId="1D6E8E27" w14:textId="0A2F097F" w:rsidR="00F462EB" w:rsidRPr="00B436B2" w:rsidRDefault="0080008C" w:rsidP="00B436B2">
      <w:pPr>
        <w:ind w:left="720"/>
        <w:rPr>
          <w:sz w:val="28"/>
          <w:szCs w:val="28"/>
        </w:rPr>
      </w:pPr>
      <w:r w:rsidRPr="00B436B2">
        <w:rPr>
          <w:sz w:val="28"/>
          <w:szCs w:val="28"/>
        </w:rPr>
        <w:t>Minimal comparison. Candidate provides one piece of evidence from each document, with explicit comparison, OR at least one piece of evidence from one document and at least two pieces of evidence from the other document, with no explicit comparison. Award 2 marks in total.</w:t>
      </w:r>
    </w:p>
    <w:p w14:paraId="72F5F70F" w14:textId="4470EB97" w:rsidR="0080008C" w:rsidRPr="00B436B2" w:rsidRDefault="0080008C" w:rsidP="00B436B2">
      <w:pPr>
        <w:ind w:left="720"/>
        <w:rPr>
          <w:sz w:val="28"/>
          <w:szCs w:val="28"/>
        </w:rPr>
      </w:pPr>
      <w:r w:rsidRPr="00B436B2">
        <w:rPr>
          <w:sz w:val="28"/>
          <w:szCs w:val="28"/>
        </w:rPr>
        <w:t>Detailed comparison. Candidate provides at least one piece of evidence from one document and at least two pieces of evidence from the other document, with explicit comparison. Award 3 marks in total.</w:t>
      </w:r>
    </w:p>
    <w:p w14:paraId="16B7D154" w14:textId="24E63319" w:rsidR="00F462EB" w:rsidRPr="00B436B2" w:rsidRDefault="00F462EB" w:rsidP="0080008C">
      <w:pPr>
        <w:ind w:left="360"/>
        <w:rPr>
          <w:i/>
          <w:iCs/>
          <w:sz w:val="28"/>
          <w:szCs w:val="28"/>
        </w:rPr>
      </w:pPr>
    </w:p>
    <w:p w14:paraId="048D21AD" w14:textId="66AA68A1" w:rsidR="00F462EB" w:rsidRPr="00B436B2" w:rsidRDefault="00F462EB" w:rsidP="00F462EB">
      <w:pPr>
        <w:ind w:left="360"/>
        <w:rPr>
          <w:sz w:val="28"/>
          <w:szCs w:val="28"/>
        </w:rPr>
      </w:pPr>
      <w:r w:rsidRPr="00B436B2">
        <w:rPr>
          <w:b/>
          <w:bCs/>
          <w:i/>
          <w:iCs/>
          <w:sz w:val="28"/>
          <w:szCs w:val="28"/>
        </w:rPr>
        <w:t xml:space="preserve">Example answer for “Compare the authors’ opinions on </w:t>
      </w:r>
      <w:r w:rsidR="00530A8A" w:rsidRPr="00B436B2">
        <w:rPr>
          <w:b/>
          <w:bCs/>
          <w:i/>
          <w:iCs/>
          <w:sz w:val="28"/>
          <w:szCs w:val="28"/>
        </w:rPr>
        <w:t xml:space="preserve">music </w:t>
      </w:r>
      <w:r w:rsidRPr="00B436B2">
        <w:rPr>
          <w:b/>
          <w:bCs/>
          <w:i/>
          <w:iCs/>
          <w:sz w:val="28"/>
          <w:szCs w:val="28"/>
        </w:rPr>
        <w:t>contracts in Documents 1 and 3.”</w:t>
      </w:r>
      <w:r w:rsidRPr="00B436B2">
        <w:rPr>
          <w:sz w:val="28"/>
          <w:szCs w:val="28"/>
        </w:rPr>
        <w:t xml:space="preserve"> </w:t>
      </w:r>
    </w:p>
    <w:p w14:paraId="3A69F20E" w14:textId="06A6D5FC" w:rsidR="0080008C" w:rsidRPr="00E87125" w:rsidRDefault="00F462EB" w:rsidP="00B436B2">
      <w:pPr>
        <w:ind w:left="360"/>
        <w:rPr>
          <w:sz w:val="28"/>
          <w:szCs w:val="28"/>
        </w:rPr>
      </w:pPr>
      <w:r w:rsidRPr="00E87125">
        <w:rPr>
          <w:i/>
          <w:iCs/>
          <w:sz w:val="28"/>
          <w:szCs w:val="28"/>
          <w:u w:val="single"/>
        </w:rPr>
        <w:t>Both</w:t>
      </w:r>
      <w:r w:rsidRPr="00E87125">
        <w:rPr>
          <w:i/>
          <w:iCs/>
          <w:sz w:val="28"/>
          <w:szCs w:val="28"/>
        </w:rPr>
        <w:t xml:space="preserve"> documents say that </w:t>
      </w:r>
      <w:r w:rsidR="00C6488A" w:rsidRPr="00E87125">
        <w:rPr>
          <w:i/>
          <w:iCs/>
          <w:sz w:val="28"/>
          <w:szCs w:val="28"/>
        </w:rPr>
        <w:t xml:space="preserve">bands should be involved in negotiating </w:t>
      </w:r>
      <w:r w:rsidRPr="00E87125">
        <w:rPr>
          <w:i/>
          <w:iCs/>
          <w:sz w:val="28"/>
          <w:szCs w:val="28"/>
        </w:rPr>
        <w:t xml:space="preserve">contracts </w:t>
      </w:r>
      <w:r w:rsidR="00C6488A" w:rsidRPr="00E87125">
        <w:rPr>
          <w:i/>
          <w:iCs/>
          <w:sz w:val="28"/>
          <w:szCs w:val="28"/>
        </w:rPr>
        <w:t xml:space="preserve">to get </w:t>
      </w:r>
      <w:r w:rsidRPr="00E87125">
        <w:rPr>
          <w:i/>
          <w:iCs/>
          <w:sz w:val="28"/>
          <w:szCs w:val="28"/>
        </w:rPr>
        <w:t xml:space="preserve">a good deal in the music industry. </w:t>
      </w:r>
      <w:r w:rsidRPr="00E87125">
        <w:rPr>
          <w:i/>
          <w:iCs/>
          <w:sz w:val="28"/>
          <w:szCs w:val="28"/>
          <w:u w:val="single"/>
        </w:rPr>
        <w:t>However</w:t>
      </w:r>
      <w:r w:rsidRPr="00E87125">
        <w:rPr>
          <w:i/>
          <w:iCs/>
          <w:sz w:val="28"/>
          <w:szCs w:val="28"/>
        </w:rPr>
        <w:t xml:space="preserve">, </w:t>
      </w:r>
      <w:r w:rsidRPr="00E87125">
        <w:rPr>
          <w:i/>
          <w:iCs/>
          <w:sz w:val="28"/>
          <w:szCs w:val="28"/>
          <w:u w:val="single"/>
        </w:rPr>
        <w:t>only</w:t>
      </w:r>
      <w:r w:rsidRPr="00E87125">
        <w:rPr>
          <w:i/>
          <w:iCs/>
          <w:sz w:val="28"/>
          <w:szCs w:val="28"/>
        </w:rPr>
        <w:t xml:space="preserve"> the writer of Document 3 </w:t>
      </w:r>
      <w:r w:rsidR="00C6488A" w:rsidRPr="00E87125">
        <w:rPr>
          <w:i/>
          <w:iCs/>
          <w:sz w:val="28"/>
          <w:szCs w:val="28"/>
        </w:rPr>
        <w:t>thinks this is a fun part of his job.</w:t>
      </w:r>
    </w:p>
    <w:sectPr w:rsidR="0080008C" w:rsidRPr="00E87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B55A6"/>
    <w:multiLevelType w:val="hybridMultilevel"/>
    <w:tmpl w:val="B8CC0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8C"/>
    <w:rsid w:val="00446ABF"/>
    <w:rsid w:val="00530A8A"/>
    <w:rsid w:val="0080008C"/>
    <w:rsid w:val="00AF1D7C"/>
    <w:rsid w:val="00B436B2"/>
    <w:rsid w:val="00C6488A"/>
    <w:rsid w:val="00E87125"/>
    <w:rsid w:val="00F4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21AE"/>
  <w15:chartTrackingRefBased/>
  <w15:docId w15:val="{DA9B571B-A625-4B46-8377-E86BDAB3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3" ma:contentTypeDescription="Create a new document." ma:contentTypeScope="" ma:versionID="dc78620145bd514c087d18dac76f8b8d">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93c9867956163f20befd35faba44e98e"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A1618-25BD-4CFC-A199-99EE5AF00D1C}">
  <ds:schemaRefs>
    <ds:schemaRef ds:uri="http://schemas.microsoft.com/sharepoint/v3/contenttype/forms"/>
  </ds:schemaRefs>
</ds:datastoreItem>
</file>

<file path=customXml/itemProps2.xml><?xml version="1.0" encoding="utf-8"?>
<ds:datastoreItem xmlns:ds="http://schemas.openxmlformats.org/officeDocument/2006/customXml" ds:itemID="{16447173-E8B9-4EA5-BB27-FB832FC4A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7A982-B188-452F-96B2-D9B0A571CB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Robinson</dc:creator>
  <cp:keywords/>
  <dc:description/>
  <cp:lastModifiedBy>Julie Robinson</cp:lastModifiedBy>
  <cp:revision>3</cp:revision>
  <dcterms:created xsi:type="dcterms:W3CDTF">2020-10-26T11:10:00Z</dcterms:created>
  <dcterms:modified xsi:type="dcterms:W3CDTF">2020-10-26T14:10:00Z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