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DCD1" w14:textId="77777777" w:rsidR="00E76DF2" w:rsidRPr="00E76DF2" w:rsidRDefault="00E76DF2" w:rsidP="00E76DF2">
      <w:pPr>
        <w:spacing w:before="100" w:beforeAutospacing="1" w:after="100" w:afterAutospacing="1" w:line="240" w:lineRule="auto"/>
        <w:outlineLvl w:val="0"/>
        <w:rPr>
          <w:rFonts w:ascii="Arial" w:eastAsia="Times New Roman" w:hAnsi="Arial" w:cs="Arial"/>
          <w:b/>
          <w:bCs/>
          <w:color w:val="6A9D00"/>
          <w:kern w:val="36"/>
          <w:sz w:val="27"/>
          <w:szCs w:val="27"/>
          <w:lang w:eastAsia="en-GB"/>
        </w:rPr>
      </w:pPr>
      <w:r w:rsidRPr="00E76DF2">
        <w:rPr>
          <w:rFonts w:ascii="Arial" w:eastAsia="Times New Roman" w:hAnsi="Arial" w:cs="Arial"/>
          <w:b/>
          <w:bCs/>
          <w:color w:val="6A9D00"/>
          <w:kern w:val="36"/>
          <w:sz w:val="27"/>
          <w:szCs w:val="27"/>
          <w:lang w:eastAsia="en-GB"/>
        </w:rPr>
        <w:t>COSHH (Control Of Substances Hazardous To Heath)</w:t>
      </w: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E76DF2" w:rsidRPr="00E76DF2" w14:paraId="52EC8FE7" w14:textId="77777777" w:rsidTr="00E76DF2">
        <w:trPr>
          <w:tblCellSpacing w:w="0" w:type="dxa"/>
          <w:jc w:val="center"/>
        </w:trPr>
        <w:tc>
          <w:tcPr>
            <w:tcW w:w="0" w:type="auto"/>
            <w:vAlign w:val="center"/>
            <w:hideMark/>
          </w:tcPr>
          <w:p w14:paraId="0F97F05B" w14:textId="77777777" w:rsidR="00E76DF2" w:rsidRPr="00E76DF2" w:rsidRDefault="00E76DF2" w:rsidP="00E76DF2">
            <w:pPr>
              <w:spacing w:before="100" w:beforeAutospacing="1" w:after="100" w:afterAutospacing="1" w:line="240" w:lineRule="auto"/>
              <w:divId w:val="736053818"/>
              <w:rPr>
                <w:rFonts w:ascii="Arial" w:eastAsia="Times New Roman" w:hAnsi="Arial" w:cs="Arial"/>
                <w:color w:val="363636"/>
                <w:sz w:val="18"/>
                <w:szCs w:val="18"/>
                <w:lang w:eastAsia="en-GB"/>
              </w:rPr>
            </w:pPr>
            <w:r w:rsidRPr="00E76DF2">
              <w:rPr>
                <w:rFonts w:ascii="Arial" w:eastAsia="Times New Roman" w:hAnsi="Arial" w:cs="Arial"/>
                <w:b/>
                <w:bCs/>
                <w:color w:val="363636"/>
                <w:sz w:val="18"/>
                <w:szCs w:val="18"/>
                <w:lang w:eastAsia="en-GB"/>
              </w:rPr>
              <w:t>Control Of Substances Hazardous To Heath (Regulations 2002) require employers to assess the risks from hazardous substances and take appropriate precautions.</w:t>
            </w:r>
          </w:p>
        </w:tc>
      </w:tr>
    </w:tbl>
    <w:p w14:paraId="21E028F7" w14:textId="5C100F6C" w:rsidR="007035AA" w:rsidRDefault="007035AA"/>
    <w:p w14:paraId="19BF4771" w14:textId="77777777" w:rsidR="00851C3C" w:rsidRDefault="00851C3C" w:rsidP="00851C3C">
      <w:pPr>
        <w:pStyle w:val="bans2"/>
        <w:spacing w:after="0" w:line="330" w:lineRule="atLeast"/>
        <w:ind w:left="0"/>
        <w:textAlignment w:val="top"/>
        <w:outlineLvl w:val="2"/>
        <w:rPr>
          <w:rFonts w:ascii="Segoe UI" w:hAnsi="Segoe UI" w:cs="Segoe UI"/>
          <w:b/>
          <w:bCs/>
          <w:color w:val="111111"/>
          <w:sz w:val="27"/>
          <w:szCs w:val="27"/>
          <w:lang w:val="en"/>
        </w:rPr>
      </w:pPr>
    </w:p>
    <w:p w14:paraId="19D342D7" w14:textId="0C00E78A" w:rsidR="00851C3C" w:rsidRDefault="00851C3C" w:rsidP="00851C3C">
      <w:pPr>
        <w:pStyle w:val="bans2"/>
        <w:spacing w:after="0" w:line="330" w:lineRule="atLeast"/>
        <w:ind w:left="0"/>
        <w:textAlignment w:val="top"/>
        <w:outlineLvl w:val="2"/>
        <w:rPr>
          <w:rFonts w:ascii="Segoe UI" w:hAnsi="Segoe UI" w:cs="Segoe UI"/>
          <w:b/>
          <w:bCs/>
          <w:color w:val="111111"/>
          <w:sz w:val="27"/>
          <w:szCs w:val="27"/>
          <w:lang w:val="en"/>
        </w:rPr>
      </w:pPr>
      <w:r>
        <w:rPr>
          <w:rFonts w:ascii="Segoe UI" w:hAnsi="Segoe UI" w:cs="Segoe UI"/>
          <w:b/>
          <w:bCs/>
          <w:color w:val="111111"/>
          <w:sz w:val="27"/>
          <w:szCs w:val="27"/>
          <w:lang w:val="en"/>
        </w:rPr>
        <w:t>Personal Protective Equipment</w:t>
      </w:r>
    </w:p>
    <w:p w14:paraId="58B7DEB0" w14:textId="07636AB2" w:rsidR="00851C3C" w:rsidRDefault="00851C3C" w:rsidP="00851C3C">
      <w:pPr>
        <w:pStyle w:val="bans2"/>
        <w:spacing w:after="0" w:line="288" w:lineRule="atLeast"/>
        <w:ind w:left="300"/>
        <w:textAlignment w:val="top"/>
        <w:rPr>
          <w:rFonts w:ascii="Arial" w:hAnsi="Arial" w:cs="Arial"/>
          <w:color w:val="666666"/>
          <w:sz w:val="20"/>
          <w:szCs w:val="20"/>
          <w:lang w:val="en"/>
        </w:rPr>
      </w:pPr>
    </w:p>
    <w:p w14:paraId="22C51E6E" w14:textId="6F71E042" w:rsidR="00791ADF" w:rsidRPr="00791ADF" w:rsidRDefault="00851C3C" w:rsidP="00791ADF">
      <w:pPr>
        <w:pStyle w:val="bans2"/>
        <w:spacing w:after="0" w:line="288" w:lineRule="atLeast"/>
        <w:ind w:left="300"/>
        <w:textAlignment w:val="top"/>
        <w:rPr>
          <w:rFonts w:ascii="Arial" w:hAnsi="Arial" w:cs="Arial"/>
          <w:color w:val="666666"/>
          <w:sz w:val="20"/>
          <w:szCs w:val="20"/>
          <w:lang w:val="en"/>
        </w:rPr>
      </w:pPr>
      <w:r>
        <w:rPr>
          <w:rFonts w:ascii="Arial" w:hAnsi="Arial" w:cs="Arial"/>
          <w:color w:val="666666"/>
          <w:sz w:val="20"/>
          <w:szCs w:val="20"/>
          <w:lang w:val="en"/>
        </w:rPr>
        <w:t>Personal protective equipment (PPE) is protective clothing, helmets, goggles, or other garments or equipment designed to protect the wearer's body from injury or infection. The hazards addressed by protective equipment include physical, electrical, heat, chemicals, biohazards, and airborne particulate matter. Protective equipment may be worn for job-related occupational safety and health purposes, as well as for sports and other recreational activities. "Protective clothing" is applied to traditional categories of clothing, and "protective gear" applies to items such as pads, guards, shields, or masks, and others.</w:t>
      </w:r>
      <w:r w:rsidR="00791ADF">
        <w:rPr>
          <w:rFonts w:ascii="akzidenz-grotesk" w:hAnsi="akzidenz-grotesk"/>
          <w:color w:val="FFFFFF"/>
          <w:sz w:val="54"/>
          <w:szCs w:val="54"/>
        </w:rPr>
        <w:t>rt(PAT</w:t>
      </w:r>
    </w:p>
    <w:p w14:paraId="7F2D39D9" w14:textId="7777777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b/>
          <w:bCs/>
          <w:color w:val="333333"/>
          <w:sz w:val="24"/>
          <w:szCs w:val="24"/>
        </w:rPr>
        <w:t>Portable Appliance Testing (PAT)</w:t>
      </w:r>
      <w:r w:rsidRPr="00791ADF">
        <w:rPr>
          <w:rFonts w:ascii="akzidenz-grotesk" w:hAnsi="akzidenz-grotesk"/>
          <w:color w:val="333333"/>
          <w:sz w:val="24"/>
          <w:szCs w:val="24"/>
        </w:rPr>
        <w:t xml:space="preserve"> is the term used to describe the examination of portable or moveable electrical equipment to ensure its safe use.</w:t>
      </w:r>
    </w:p>
    <w:p w14:paraId="05113C83" w14:textId="7777777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As a student, tenant, contractor or member of staff, you need to be aware of what to do in relation to PAT and the electrical equipment you are responsible for.</w:t>
      </w:r>
    </w:p>
    <w:p w14:paraId="365E12D4" w14:textId="12AF3DB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PAT covers everyday items such as kettles, computer hardware and extension leads, as well as equipment used in laboratories, theatres and catering and hospitality establishments.</w:t>
      </w:r>
    </w:p>
    <w:p w14:paraId="52051BAB" w14:textId="7777777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There are three different types of PAT with simple visual checks and combined PAT being the most common.</w:t>
      </w:r>
    </w:p>
    <w:p w14:paraId="290341FE" w14:textId="77777777" w:rsidR="00791ADF" w:rsidRPr="00791ADF" w:rsidRDefault="00791ADF" w:rsidP="00791ADF">
      <w:pPr>
        <w:pStyle w:val="Heading3"/>
        <w:spacing w:line="288" w:lineRule="atLeast"/>
        <w:rPr>
          <w:rFonts w:ascii="akzidenz-grotesk" w:hAnsi="akzidenz-grotesk"/>
          <w:b/>
          <w:bCs/>
          <w:color w:val="333333"/>
        </w:rPr>
      </w:pPr>
      <w:r w:rsidRPr="00791ADF">
        <w:rPr>
          <w:rFonts w:ascii="akzidenz-grotesk" w:hAnsi="akzidenz-grotesk"/>
          <w:b/>
          <w:bCs/>
          <w:color w:val="333333"/>
        </w:rPr>
        <w:t>Simple visual checks</w:t>
      </w:r>
    </w:p>
    <w:p w14:paraId="7D078310" w14:textId="7777777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These are checks made by the person using the electrical equipment to ensure there are no immediately visible signs of damage before it is connected to the mains supply or to check for any obvious faults, such as cracked casing or exposed wires. This helps to ensure that damaged or faulty equipment is recognised and can be removed from use without delay so that it can be either be repaired by a competent, authorised person or responsibly disposed of.</w:t>
      </w:r>
    </w:p>
    <w:p w14:paraId="37B9FF89" w14:textId="47F47710"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Simple visual checks should be made when equipment is moved, installed or as part of an annual health and safety inspection, but could be done at any time by the user of or the person responsible for the equipment.</w:t>
      </w:r>
    </w:p>
    <w:p w14:paraId="2315BA87" w14:textId="77777777" w:rsidR="00791ADF" w:rsidRPr="00791ADF" w:rsidRDefault="00791ADF" w:rsidP="00791ADF">
      <w:pPr>
        <w:pStyle w:val="Heading3"/>
        <w:spacing w:line="288" w:lineRule="atLeast"/>
        <w:rPr>
          <w:rFonts w:ascii="akzidenz-grotesk" w:hAnsi="akzidenz-grotesk"/>
          <w:b/>
          <w:bCs/>
          <w:color w:val="333333"/>
        </w:rPr>
      </w:pPr>
      <w:r w:rsidRPr="00791ADF">
        <w:rPr>
          <w:rFonts w:ascii="akzidenz-grotesk" w:hAnsi="akzidenz-grotesk"/>
          <w:b/>
          <w:bCs/>
          <w:color w:val="333333"/>
        </w:rPr>
        <w:t>Formal visual inspection</w:t>
      </w:r>
    </w:p>
    <w:p w14:paraId="3655D05E" w14:textId="67DF4BF4"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 xml:space="preserve">Typically a formal visual inspection only applies if equipment becomes faulty or is being used in </w:t>
      </w:r>
      <w:hyperlink r:id="rId5" w:history="1">
        <w:r w:rsidRPr="00791ADF">
          <w:rPr>
            <w:rFonts w:ascii="akzidenz-grotesk" w:hAnsi="akzidenz-grotesk"/>
            <w:color w:val="622567"/>
            <w:sz w:val="24"/>
            <w:szCs w:val="24"/>
            <w:u w:val="single"/>
          </w:rPr>
          <w:t>higher risk areas</w:t>
        </w:r>
      </w:hyperlink>
      <w:r w:rsidRPr="00791ADF">
        <w:rPr>
          <w:rFonts w:ascii="akzidenz-grotesk" w:hAnsi="akzidenz-grotesk"/>
          <w:color w:val="333333"/>
          <w:sz w:val="24"/>
          <w:szCs w:val="24"/>
        </w:rPr>
        <w:t xml:space="preserve"> (.pdf), such as laboratories, workshops or theatres, where there </w:t>
      </w:r>
      <w:r w:rsidRPr="00791ADF">
        <w:rPr>
          <w:rFonts w:ascii="akzidenz-grotesk" w:hAnsi="akzidenz-grotesk"/>
          <w:color w:val="333333"/>
          <w:sz w:val="24"/>
          <w:szCs w:val="24"/>
        </w:rPr>
        <w:lastRenderedPageBreak/>
        <w:t>may be specific local rules on when electrical equipment requires formal visual inspection by an authorised PAT tester. The person responsible for the area will arrange formal visual inspections, if these are required.</w:t>
      </w:r>
    </w:p>
    <w:p w14:paraId="15277FEA" w14:textId="77777777" w:rsidR="00791ADF" w:rsidRPr="00791ADF" w:rsidRDefault="00791ADF" w:rsidP="00791ADF">
      <w:pPr>
        <w:pStyle w:val="NormalWeb"/>
        <w:rPr>
          <w:rFonts w:ascii="akzidenz-grotesk" w:hAnsi="akzidenz-grotesk"/>
          <w:color w:val="333333"/>
          <w:sz w:val="24"/>
          <w:szCs w:val="24"/>
        </w:rPr>
      </w:pPr>
      <w:r w:rsidRPr="00791ADF">
        <w:rPr>
          <w:rFonts w:ascii="akzidenz-grotesk" w:hAnsi="akzidenz-grotesk"/>
          <w:color w:val="333333"/>
          <w:sz w:val="24"/>
          <w:szCs w:val="24"/>
        </w:rPr>
        <w:t>A formal visual inspection involves (in addition to the simple visual check) disconnecting the equipment from the electrical supply, removing the plug cover or equipment casing cover to check that the internal parts of the plug and cable are properly connected, secure and have the correct fuse with the correct rating fitted and there is no sign of internal damage, overheating or entry of liquid, dust or dirt.</w:t>
      </w:r>
    </w:p>
    <w:p w14:paraId="2762FEB7" w14:textId="77777777" w:rsidR="00791ADF" w:rsidRPr="00791ADF" w:rsidRDefault="00791ADF" w:rsidP="00791ADF">
      <w:pPr>
        <w:pStyle w:val="Heading3"/>
        <w:spacing w:line="288" w:lineRule="atLeast"/>
        <w:rPr>
          <w:rFonts w:ascii="akzidenz-grotesk" w:hAnsi="akzidenz-grotesk"/>
          <w:b/>
          <w:bCs/>
          <w:color w:val="333333"/>
        </w:rPr>
      </w:pPr>
      <w:r w:rsidRPr="00791ADF">
        <w:rPr>
          <w:rFonts w:ascii="akzidenz-grotesk" w:hAnsi="akzidenz-grotesk"/>
          <w:b/>
          <w:bCs/>
          <w:color w:val="333333"/>
        </w:rPr>
        <w:t>Formal visual inspection with formal electrical testing (known as 'combined PAT')</w:t>
      </w:r>
    </w:p>
    <w:p w14:paraId="27DAB9E5" w14:textId="77777777" w:rsidR="00791ADF" w:rsidRPr="00791ADF" w:rsidRDefault="00791ADF" w:rsidP="00791ADF">
      <w:p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Some faults cannot be detected by simple visual checks or formal visual inspections, such as a broken earth wire within a flexible cable or the inside surfaces have been contaminated. Combined PAT involves removing the outer casing to check for correct fusing, correct polarity of supply cables, effective termination of cables and core wiring, and that the equipment is suitable in the environment where it is to be used. A testing unit is used to detect any faults that cannot be identified visually.</w:t>
      </w:r>
    </w:p>
    <w:p w14:paraId="0D1A5372" w14:textId="77777777" w:rsidR="00791ADF" w:rsidRPr="00791ADF" w:rsidRDefault="00791ADF" w:rsidP="00791ADF">
      <w:p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Combined PAT should be carried out in the following circumstances:</w:t>
      </w:r>
    </w:p>
    <w:p w14:paraId="45FFFA4E" w14:textId="77777777" w:rsidR="00791ADF" w:rsidRPr="00791ADF" w:rsidRDefault="00791ADF" w:rsidP="00791ADF">
      <w:pPr>
        <w:numPr>
          <w:ilvl w:val="0"/>
          <w:numId w:val="2"/>
        </w:numPr>
        <w:spacing w:before="100" w:beforeAutospacing="1" w:after="100" w:afterAutospacing="1" w:line="240" w:lineRule="auto"/>
        <w:ind w:left="420"/>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if the equipment is considered to be faulty but simple visual checks or formal visual inspection cannot identify the problem</w:t>
      </w:r>
    </w:p>
    <w:p w14:paraId="4D53DBC9" w14:textId="77777777" w:rsidR="00791ADF" w:rsidRPr="00791ADF" w:rsidRDefault="00791ADF" w:rsidP="00791ADF">
      <w:pPr>
        <w:numPr>
          <w:ilvl w:val="0"/>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after any repair or modification to electrical equipment</w:t>
      </w:r>
    </w:p>
    <w:p w14:paraId="25238636" w14:textId="77777777" w:rsidR="00791ADF" w:rsidRPr="00791ADF" w:rsidRDefault="00791ADF" w:rsidP="00791ADF">
      <w:pPr>
        <w:numPr>
          <w:ilvl w:val="0"/>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at appropriate frequencies depending on:</w:t>
      </w:r>
    </w:p>
    <w:p w14:paraId="5EE09770"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the type of equipment and whether it is hand-held or not</w:t>
      </w:r>
    </w:p>
    <w:p w14:paraId="691E8B03"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manufacturers' recommendations</w:t>
      </w:r>
    </w:p>
    <w:p w14:paraId="53C7DE6F"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the initial integrity and soundness of the equipment</w:t>
      </w:r>
    </w:p>
    <w:p w14:paraId="35AD3B31"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the age of the equipment</w:t>
      </w:r>
    </w:p>
    <w:p w14:paraId="51C48BBC"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the working environment in which the equipment is used, eg wet, dusty or flammable areas</w:t>
      </w:r>
    </w:p>
    <w:p w14:paraId="7C318954"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where there is a greater likelihood of mechanical damage, such as cables being wrongly used to carry the weight of the equipment</w:t>
      </w:r>
    </w:p>
    <w:p w14:paraId="136E5A26" w14:textId="77777777" w:rsidR="00791ADF" w:rsidRPr="00791ADF" w:rsidRDefault="00791ADF" w:rsidP="00791ADF">
      <w:pPr>
        <w:numPr>
          <w:ilvl w:val="1"/>
          <w:numId w:val="2"/>
        </w:numPr>
        <w:spacing w:before="100" w:beforeAutospacing="1" w:after="100" w:afterAutospacing="1" w:line="240" w:lineRule="auto"/>
        <w:rPr>
          <w:rFonts w:ascii="akzidenz-grotesk" w:eastAsia="Times New Roman" w:hAnsi="akzidenz-grotesk" w:cs="Times New Roman"/>
          <w:color w:val="333333"/>
          <w:sz w:val="24"/>
          <w:szCs w:val="24"/>
          <w:lang w:eastAsia="en-GB"/>
        </w:rPr>
      </w:pPr>
      <w:r w:rsidRPr="00791ADF">
        <w:rPr>
          <w:rFonts w:ascii="akzidenz-grotesk" w:eastAsia="Times New Roman" w:hAnsi="akzidenz-grotesk" w:cs="Times New Roman"/>
          <w:color w:val="333333"/>
          <w:sz w:val="24"/>
          <w:szCs w:val="24"/>
          <w:lang w:eastAsia="en-GB"/>
        </w:rPr>
        <w:t>the frequency of use</w:t>
      </w:r>
    </w:p>
    <w:p w14:paraId="08886EBE" w14:textId="6729AFC4" w:rsidR="00791ADF" w:rsidRDefault="00791ADF" w:rsidP="00635E3D">
      <w:pPr>
        <w:numPr>
          <w:ilvl w:val="1"/>
          <w:numId w:val="2"/>
        </w:numPr>
        <w:spacing w:before="100" w:beforeAutospacing="1" w:after="100" w:afterAutospacing="1" w:line="240" w:lineRule="auto"/>
        <w:rPr>
          <w:rFonts w:ascii="akzidenz-grotesk" w:hAnsi="akzidenz-grotesk"/>
          <w:color w:val="333333"/>
          <w:sz w:val="24"/>
          <w:szCs w:val="24"/>
        </w:rPr>
      </w:pPr>
      <w:r w:rsidRPr="00791ADF">
        <w:rPr>
          <w:rFonts w:ascii="akzidenz-grotesk" w:eastAsia="Times New Roman" w:hAnsi="akzidenz-grotesk" w:cs="Times New Roman"/>
          <w:color w:val="333333"/>
          <w:sz w:val="24"/>
          <w:szCs w:val="24"/>
          <w:lang w:eastAsia="en-GB"/>
        </w:rPr>
        <w:t xml:space="preserve">if there is foreseeable misuse of the equipment where analysis of previous records of maintenance, such as formal visual inspection and combined PAT, </w:t>
      </w:r>
      <w:r w:rsidRPr="00791ADF">
        <w:rPr>
          <w:rFonts w:ascii="akzidenz-grotesk" w:hAnsi="akzidenz-grotesk"/>
          <w:color w:val="333333"/>
          <w:sz w:val="24"/>
          <w:szCs w:val="24"/>
        </w:rPr>
        <w:t>highlight any trends which indicate a higher frequency of testing may be required</w:t>
      </w:r>
    </w:p>
    <w:p w14:paraId="4548EB23" w14:textId="19717E00" w:rsidR="0038126C" w:rsidRDefault="0038126C" w:rsidP="0038126C">
      <w:pPr>
        <w:spacing w:before="100" w:beforeAutospacing="1" w:after="100" w:afterAutospacing="1" w:line="240" w:lineRule="auto"/>
        <w:rPr>
          <w:rFonts w:ascii="akzidenz-grotesk" w:hAnsi="akzidenz-grotesk"/>
          <w:color w:val="333333"/>
          <w:sz w:val="24"/>
          <w:szCs w:val="24"/>
        </w:rPr>
      </w:pPr>
    </w:p>
    <w:p w14:paraId="31FB8923" w14:textId="19C8D3F7" w:rsidR="0038126C" w:rsidRDefault="0038126C" w:rsidP="0038126C">
      <w:pPr>
        <w:spacing w:before="100" w:beforeAutospacing="1" w:after="100" w:afterAutospacing="1" w:line="240" w:lineRule="auto"/>
        <w:rPr>
          <w:rFonts w:ascii="akzidenz-grotesk" w:hAnsi="akzidenz-grotesk"/>
          <w:color w:val="333333"/>
          <w:sz w:val="24"/>
          <w:szCs w:val="24"/>
        </w:rPr>
      </w:pPr>
    </w:p>
    <w:p w14:paraId="487872D0" w14:textId="6A75F019" w:rsidR="0038126C" w:rsidRPr="00791ADF" w:rsidRDefault="0038126C" w:rsidP="0038126C">
      <w:pPr>
        <w:spacing w:before="100" w:beforeAutospacing="1" w:after="100" w:afterAutospacing="1" w:line="240" w:lineRule="auto"/>
        <w:rPr>
          <w:rFonts w:ascii="akzidenz-grotesk" w:hAnsi="akzidenz-grotesk"/>
          <w:color w:val="333333"/>
          <w:sz w:val="24"/>
          <w:szCs w:val="24"/>
        </w:rPr>
      </w:pPr>
      <w:r>
        <w:rPr>
          <w:rFonts w:ascii="akzidenz-grotesk" w:hAnsi="akzidenz-grotesk"/>
          <w:color w:val="333333"/>
          <w:sz w:val="24"/>
          <w:szCs w:val="24"/>
        </w:rPr>
        <w:t xml:space="preserve">For more info on COSHH, PPE or </w:t>
      </w:r>
      <w:r w:rsidR="00040372">
        <w:rPr>
          <w:rFonts w:ascii="akzidenz-grotesk" w:hAnsi="akzidenz-grotesk"/>
          <w:color w:val="333333"/>
          <w:sz w:val="24"/>
          <w:szCs w:val="24"/>
        </w:rPr>
        <w:t>PAT testing simply google them</w:t>
      </w:r>
      <w:bookmarkStart w:id="0" w:name="_GoBack"/>
      <w:bookmarkEnd w:id="0"/>
    </w:p>
    <w:p w14:paraId="440054E7" w14:textId="77777777" w:rsidR="00851C3C" w:rsidRPr="00791ADF" w:rsidRDefault="00851C3C">
      <w:pPr>
        <w:rPr>
          <w:sz w:val="24"/>
          <w:szCs w:val="24"/>
        </w:rPr>
      </w:pPr>
    </w:p>
    <w:sectPr w:rsidR="00851C3C" w:rsidRPr="00791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kzidenz-grotesk">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840C5"/>
    <w:multiLevelType w:val="multilevel"/>
    <w:tmpl w:val="10AE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127A0"/>
    <w:multiLevelType w:val="multilevel"/>
    <w:tmpl w:val="BFEC34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0677A"/>
    <w:multiLevelType w:val="multilevel"/>
    <w:tmpl w:val="E81AB7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F2"/>
    <w:rsid w:val="00040372"/>
    <w:rsid w:val="0038126C"/>
    <w:rsid w:val="007035AA"/>
    <w:rsid w:val="00791ADF"/>
    <w:rsid w:val="00851C3C"/>
    <w:rsid w:val="00E7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BABB"/>
  <w15:chartTrackingRefBased/>
  <w15:docId w15:val="{95CE1EB4-11C0-49D9-BEBE-FD44CE1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76DF2"/>
    <w:pPr>
      <w:spacing w:before="100" w:beforeAutospacing="1" w:after="100" w:afterAutospacing="1" w:line="240" w:lineRule="auto"/>
      <w:outlineLvl w:val="0"/>
    </w:pPr>
    <w:rPr>
      <w:rFonts w:ascii="Arial" w:eastAsia="Times New Roman" w:hAnsi="Arial" w:cs="Arial"/>
      <w:b/>
      <w:bCs/>
      <w:color w:val="6A9D00"/>
      <w:kern w:val="36"/>
      <w:sz w:val="27"/>
      <w:szCs w:val="27"/>
      <w:lang w:eastAsia="en-GB"/>
    </w:rPr>
  </w:style>
  <w:style w:type="paragraph" w:styleId="Heading3">
    <w:name w:val="heading 3"/>
    <w:basedOn w:val="Normal"/>
    <w:next w:val="Normal"/>
    <w:link w:val="Heading3Char"/>
    <w:uiPriority w:val="9"/>
    <w:semiHidden/>
    <w:unhideWhenUsed/>
    <w:qFormat/>
    <w:rsid w:val="00791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F2"/>
    <w:rPr>
      <w:rFonts w:ascii="Arial" w:eastAsia="Times New Roman" w:hAnsi="Arial" w:cs="Arial"/>
      <w:b/>
      <w:bCs/>
      <w:color w:val="6A9D00"/>
      <w:kern w:val="36"/>
      <w:sz w:val="27"/>
      <w:szCs w:val="27"/>
      <w:lang w:eastAsia="en-GB"/>
    </w:rPr>
  </w:style>
  <w:style w:type="character" w:styleId="Strong">
    <w:name w:val="Strong"/>
    <w:basedOn w:val="DefaultParagraphFont"/>
    <w:uiPriority w:val="22"/>
    <w:qFormat/>
    <w:rsid w:val="00E76DF2"/>
    <w:rPr>
      <w:b/>
      <w:bCs/>
    </w:rPr>
  </w:style>
  <w:style w:type="paragraph" w:styleId="NormalWeb">
    <w:name w:val="Normal (Web)"/>
    <w:basedOn w:val="Normal"/>
    <w:uiPriority w:val="99"/>
    <w:unhideWhenUsed/>
    <w:rsid w:val="00E76DF2"/>
    <w:pPr>
      <w:spacing w:before="100" w:beforeAutospacing="1" w:after="100" w:afterAutospacing="1" w:line="240" w:lineRule="auto"/>
    </w:pPr>
    <w:rPr>
      <w:rFonts w:ascii="Arial" w:eastAsia="Times New Roman" w:hAnsi="Arial" w:cs="Arial"/>
      <w:color w:val="363636"/>
      <w:sz w:val="18"/>
      <w:szCs w:val="18"/>
      <w:lang w:eastAsia="en-GB"/>
    </w:rPr>
  </w:style>
  <w:style w:type="paragraph" w:customStyle="1" w:styleId="bans2">
    <w:name w:val="b_ans2"/>
    <w:basedOn w:val="Normal"/>
    <w:rsid w:val="00851C3C"/>
    <w:pPr>
      <w:shd w:val="clear" w:color="auto" w:fill="FFFFFF"/>
      <w:spacing w:after="75" w:line="240" w:lineRule="auto"/>
      <w:ind w:left="-300" w:right="-300"/>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91A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866244">
      <w:bodyDiv w:val="1"/>
      <w:marLeft w:val="0"/>
      <w:marRight w:val="0"/>
      <w:marTop w:val="0"/>
      <w:marBottom w:val="0"/>
      <w:divBdr>
        <w:top w:val="none" w:sz="0" w:space="0" w:color="auto"/>
        <w:left w:val="none" w:sz="0" w:space="0" w:color="auto"/>
        <w:bottom w:val="none" w:sz="0" w:space="0" w:color="auto"/>
        <w:right w:val="none" w:sz="0" w:space="0" w:color="auto"/>
      </w:divBdr>
      <w:divsChild>
        <w:div w:id="243877224">
          <w:marLeft w:val="0"/>
          <w:marRight w:val="0"/>
          <w:marTop w:val="0"/>
          <w:marBottom w:val="0"/>
          <w:divBdr>
            <w:top w:val="none" w:sz="0" w:space="0" w:color="auto"/>
            <w:left w:val="none" w:sz="0" w:space="0" w:color="auto"/>
            <w:bottom w:val="none" w:sz="0" w:space="0" w:color="auto"/>
            <w:right w:val="none" w:sz="0" w:space="0" w:color="auto"/>
          </w:divBdr>
          <w:divsChild>
            <w:div w:id="256452674">
              <w:marLeft w:val="0"/>
              <w:marRight w:val="0"/>
              <w:marTop w:val="0"/>
              <w:marBottom w:val="0"/>
              <w:divBdr>
                <w:top w:val="none" w:sz="0" w:space="0" w:color="auto"/>
                <w:left w:val="none" w:sz="0" w:space="0" w:color="auto"/>
                <w:bottom w:val="none" w:sz="0" w:space="0" w:color="auto"/>
                <w:right w:val="none" w:sz="0" w:space="0" w:color="auto"/>
              </w:divBdr>
              <w:divsChild>
                <w:div w:id="1434015250">
                  <w:marLeft w:val="0"/>
                  <w:marRight w:val="0"/>
                  <w:marTop w:val="0"/>
                  <w:marBottom w:val="0"/>
                  <w:divBdr>
                    <w:top w:val="none" w:sz="0" w:space="0" w:color="auto"/>
                    <w:left w:val="none" w:sz="0" w:space="0" w:color="auto"/>
                    <w:bottom w:val="none" w:sz="0" w:space="0" w:color="auto"/>
                    <w:right w:val="none" w:sz="0" w:space="0" w:color="auto"/>
                  </w:divBdr>
                  <w:divsChild>
                    <w:div w:id="991055456">
                      <w:marLeft w:val="0"/>
                      <w:marRight w:val="0"/>
                      <w:marTop w:val="0"/>
                      <w:marBottom w:val="0"/>
                      <w:divBdr>
                        <w:top w:val="none" w:sz="0" w:space="0" w:color="auto"/>
                        <w:left w:val="none" w:sz="0" w:space="0" w:color="auto"/>
                        <w:bottom w:val="none" w:sz="0" w:space="0" w:color="auto"/>
                        <w:right w:val="none" w:sz="0" w:space="0" w:color="auto"/>
                      </w:divBdr>
                      <w:divsChild>
                        <w:div w:id="328799752">
                          <w:marLeft w:val="-300"/>
                          <w:marRight w:val="-300"/>
                          <w:marTop w:val="0"/>
                          <w:marBottom w:val="0"/>
                          <w:divBdr>
                            <w:top w:val="none" w:sz="0" w:space="0" w:color="auto"/>
                            <w:left w:val="none" w:sz="0" w:space="0" w:color="auto"/>
                            <w:bottom w:val="none" w:sz="0" w:space="0" w:color="auto"/>
                            <w:right w:val="none" w:sz="0" w:space="0" w:color="auto"/>
                          </w:divBdr>
                          <w:divsChild>
                            <w:div w:id="1225138883">
                              <w:marLeft w:val="0"/>
                              <w:marRight w:val="0"/>
                              <w:marTop w:val="0"/>
                              <w:marBottom w:val="0"/>
                              <w:divBdr>
                                <w:top w:val="none" w:sz="0" w:space="0" w:color="auto"/>
                                <w:left w:val="none" w:sz="0" w:space="0" w:color="auto"/>
                                <w:bottom w:val="none" w:sz="0" w:space="0" w:color="auto"/>
                                <w:right w:val="none" w:sz="0" w:space="0" w:color="auto"/>
                              </w:divBdr>
                              <w:divsChild>
                                <w:div w:id="596796421">
                                  <w:marLeft w:val="0"/>
                                  <w:marRight w:val="0"/>
                                  <w:marTop w:val="0"/>
                                  <w:marBottom w:val="0"/>
                                  <w:divBdr>
                                    <w:top w:val="single" w:sz="12" w:space="0" w:color="CCCCCC"/>
                                    <w:left w:val="none" w:sz="0" w:space="0" w:color="auto"/>
                                    <w:bottom w:val="single" w:sz="12" w:space="0" w:color="CCCCCC"/>
                                    <w:right w:val="none" w:sz="0" w:space="0" w:color="auto"/>
                                  </w:divBdr>
                                  <w:divsChild>
                                    <w:div w:id="222255241">
                                      <w:marLeft w:val="0"/>
                                      <w:marRight w:val="0"/>
                                      <w:marTop w:val="0"/>
                                      <w:marBottom w:val="0"/>
                                      <w:divBdr>
                                        <w:top w:val="none" w:sz="0" w:space="0" w:color="auto"/>
                                        <w:left w:val="none" w:sz="0" w:space="0" w:color="auto"/>
                                        <w:bottom w:val="none" w:sz="0" w:space="0" w:color="auto"/>
                                        <w:right w:val="none" w:sz="0" w:space="0" w:color="auto"/>
                                      </w:divBdr>
                                      <w:divsChild>
                                        <w:div w:id="1215779182">
                                          <w:marLeft w:val="0"/>
                                          <w:marRight w:val="0"/>
                                          <w:marTop w:val="0"/>
                                          <w:marBottom w:val="0"/>
                                          <w:divBdr>
                                            <w:top w:val="none" w:sz="0" w:space="0" w:color="auto"/>
                                            <w:left w:val="none" w:sz="0" w:space="0" w:color="auto"/>
                                            <w:bottom w:val="none" w:sz="0" w:space="0" w:color="auto"/>
                                            <w:right w:val="none" w:sz="0" w:space="0" w:color="auto"/>
                                          </w:divBdr>
                                          <w:divsChild>
                                            <w:div w:id="777140453">
                                              <w:marLeft w:val="0"/>
                                              <w:marRight w:val="0"/>
                                              <w:marTop w:val="0"/>
                                              <w:marBottom w:val="0"/>
                                              <w:divBdr>
                                                <w:top w:val="none" w:sz="0" w:space="0" w:color="auto"/>
                                                <w:left w:val="none" w:sz="0" w:space="0" w:color="auto"/>
                                                <w:bottom w:val="none" w:sz="0" w:space="0" w:color="auto"/>
                                                <w:right w:val="none" w:sz="0" w:space="0" w:color="auto"/>
                                              </w:divBdr>
                                              <w:divsChild>
                                                <w:div w:id="2405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138899">
      <w:bodyDiv w:val="1"/>
      <w:marLeft w:val="0"/>
      <w:marRight w:val="0"/>
      <w:marTop w:val="0"/>
      <w:marBottom w:val="0"/>
      <w:divBdr>
        <w:top w:val="none" w:sz="0" w:space="0" w:color="auto"/>
        <w:left w:val="none" w:sz="0" w:space="0" w:color="auto"/>
        <w:bottom w:val="none" w:sz="0" w:space="0" w:color="auto"/>
        <w:right w:val="none" w:sz="0" w:space="0" w:color="auto"/>
      </w:divBdr>
      <w:divsChild>
        <w:div w:id="1474828278">
          <w:marLeft w:val="0"/>
          <w:marRight w:val="0"/>
          <w:marTop w:val="0"/>
          <w:marBottom w:val="0"/>
          <w:divBdr>
            <w:top w:val="none" w:sz="0" w:space="0" w:color="auto"/>
            <w:left w:val="none" w:sz="0" w:space="0" w:color="auto"/>
            <w:bottom w:val="none" w:sz="0" w:space="0" w:color="auto"/>
            <w:right w:val="none" w:sz="0" w:space="0" w:color="auto"/>
          </w:divBdr>
          <w:divsChild>
            <w:div w:id="965159234">
              <w:marLeft w:val="0"/>
              <w:marRight w:val="0"/>
              <w:marTop w:val="0"/>
              <w:marBottom w:val="0"/>
              <w:divBdr>
                <w:top w:val="none" w:sz="0" w:space="0" w:color="auto"/>
                <w:left w:val="none" w:sz="0" w:space="0" w:color="auto"/>
                <w:bottom w:val="none" w:sz="0" w:space="0" w:color="auto"/>
                <w:right w:val="none" w:sz="0" w:space="0" w:color="auto"/>
              </w:divBdr>
              <w:divsChild>
                <w:div w:id="1780489720">
                  <w:marLeft w:val="0"/>
                  <w:marRight w:val="0"/>
                  <w:marTop w:val="0"/>
                  <w:marBottom w:val="0"/>
                  <w:divBdr>
                    <w:top w:val="none" w:sz="0" w:space="0" w:color="auto"/>
                    <w:left w:val="none" w:sz="0" w:space="0" w:color="auto"/>
                    <w:bottom w:val="none" w:sz="0" w:space="0" w:color="auto"/>
                    <w:right w:val="none" w:sz="0" w:space="0" w:color="auto"/>
                  </w:divBdr>
                  <w:divsChild>
                    <w:div w:id="446853117">
                      <w:marLeft w:val="0"/>
                      <w:marRight w:val="0"/>
                      <w:marTop w:val="0"/>
                      <w:marBottom w:val="0"/>
                      <w:divBdr>
                        <w:top w:val="none" w:sz="0" w:space="0" w:color="auto"/>
                        <w:left w:val="none" w:sz="0" w:space="0" w:color="auto"/>
                        <w:bottom w:val="none" w:sz="0" w:space="0" w:color="auto"/>
                        <w:right w:val="none" w:sz="0" w:space="0" w:color="auto"/>
                      </w:divBdr>
                      <w:divsChild>
                        <w:div w:id="692607089">
                          <w:marLeft w:val="-300"/>
                          <w:marRight w:val="-300"/>
                          <w:marTop w:val="0"/>
                          <w:marBottom w:val="0"/>
                          <w:divBdr>
                            <w:top w:val="none" w:sz="0" w:space="0" w:color="auto"/>
                            <w:left w:val="none" w:sz="0" w:space="0" w:color="auto"/>
                            <w:bottom w:val="none" w:sz="0" w:space="0" w:color="auto"/>
                            <w:right w:val="none" w:sz="0" w:space="0" w:color="auto"/>
                          </w:divBdr>
                          <w:divsChild>
                            <w:div w:id="1390034636">
                              <w:marLeft w:val="0"/>
                              <w:marRight w:val="0"/>
                              <w:marTop w:val="0"/>
                              <w:marBottom w:val="0"/>
                              <w:divBdr>
                                <w:top w:val="none" w:sz="0" w:space="0" w:color="auto"/>
                                <w:left w:val="none" w:sz="0" w:space="0" w:color="auto"/>
                                <w:bottom w:val="none" w:sz="0" w:space="0" w:color="auto"/>
                                <w:right w:val="none" w:sz="0" w:space="0" w:color="auto"/>
                              </w:divBdr>
                              <w:divsChild>
                                <w:div w:id="1518426574">
                                  <w:marLeft w:val="0"/>
                                  <w:marRight w:val="0"/>
                                  <w:marTop w:val="0"/>
                                  <w:marBottom w:val="0"/>
                                  <w:divBdr>
                                    <w:top w:val="single" w:sz="12" w:space="0" w:color="CCCCCC"/>
                                    <w:left w:val="none" w:sz="0" w:space="0" w:color="auto"/>
                                    <w:bottom w:val="single" w:sz="12" w:space="0" w:color="CCCCCC"/>
                                    <w:right w:val="none" w:sz="0" w:space="0" w:color="auto"/>
                                  </w:divBdr>
                                  <w:divsChild>
                                    <w:div w:id="1676570904">
                                      <w:marLeft w:val="0"/>
                                      <w:marRight w:val="0"/>
                                      <w:marTop w:val="0"/>
                                      <w:marBottom w:val="0"/>
                                      <w:divBdr>
                                        <w:top w:val="none" w:sz="0" w:space="0" w:color="auto"/>
                                        <w:left w:val="none" w:sz="0" w:space="0" w:color="auto"/>
                                        <w:bottom w:val="none" w:sz="0" w:space="0" w:color="auto"/>
                                        <w:right w:val="none" w:sz="0" w:space="0" w:color="auto"/>
                                      </w:divBdr>
                                      <w:divsChild>
                                        <w:div w:id="2024479031">
                                          <w:marLeft w:val="0"/>
                                          <w:marRight w:val="0"/>
                                          <w:marTop w:val="0"/>
                                          <w:marBottom w:val="0"/>
                                          <w:divBdr>
                                            <w:top w:val="none" w:sz="0" w:space="0" w:color="auto"/>
                                            <w:left w:val="none" w:sz="0" w:space="0" w:color="auto"/>
                                            <w:bottom w:val="none" w:sz="0" w:space="0" w:color="auto"/>
                                            <w:right w:val="none" w:sz="0" w:space="0" w:color="auto"/>
                                          </w:divBdr>
                                          <w:divsChild>
                                            <w:div w:id="1897861398">
                                              <w:marLeft w:val="0"/>
                                              <w:marRight w:val="0"/>
                                              <w:marTop w:val="0"/>
                                              <w:marBottom w:val="0"/>
                                              <w:divBdr>
                                                <w:top w:val="none" w:sz="0" w:space="0" w:color="auto"/>
                                                <w:left w:val="none" w:sz="0" w:space="0" w:color="auto"/>
                                                <w:bottom w:val="none" w:sz="0" w:space="0" w:color="auto"/>
                                                <w:right w:val="none" w:sz="0" w:space="0" w:color="auto"/>
                                              </w:divBdr>
                                              <w:divsChild>
                                                <w:div w:id="3038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6305">
                                  <w:marLeft w:val="0"/>
                                  <w:marRight w:val="0"/>
                                  <w:marTop w:val="0"/>
                                  <w:marBottom w:val="0"/>
                                  <w:divBdr>
                                    <w:top w:val="single" w:sz="12" w:space="0" w:color="CCCCCC"/>
                                    <w:left w:val="none" w:sz="0" w:space="0" w:color="auto"/>
                                    <w:bottom w:val="single" w:sz="12" w:space="0" w:color="CCCCCC"/>
                                    <w:right w:val="none" w:sz="0" w:space="0" w:color="auto"/>
                                  </w:divBdr>
                                  <w:divsChild>
                                    <w:div w:id="115028987">
                                      <w:marLeft w:val="0"/>
                                      <w:marRight w:val="0"/>
                                      <w:marTop w:val="0"/>
                                      <w:marBottom w:val="0"/>
                                      <w:divBdr>
                                        <w:top w:val="none" w:sz="0" w:space="0" w:color="auto"/>
                                        <w:left w:val="none" w:sz="0" w:space="0" w:color="auto"/>
                                        <w:bottom w:val="none" w:sz="0" w:space="0" w:color="auto"/>
                                        <w:right w:val="none" w:sz="0" w:space="0" w:color="auto"/>
                                      </w:divBdr>
                                      <w:divsChild>
                                        <w:div w:id="13179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3242">
      <w:bodyDiv w:val="1"/>
      <w:marLeft w:val="0"/>
      <w:marRight w:val="0"/>
      <w:marTop w:val="0"/>
      <w:marBottom w:val="0"/>
      <w:divBdr>
        <w:top w:val="none" w:sz="0" w:space="0" w:color="auto"/>
        <w:left w:val="none" w:sz="0" w:space="0" w:color="auto"/>
        <w:bottom w:val="none" w:sz="0" w:space="0" w:color="auto"/>
        <w:right w:val="none" w:sz="0" w:space="0" w:color="auto"/>
      </w:divBdr>
      <w:divsChild>
        <w:div w:id="1534727548">
          <w:marLeft w:val="0"/>
          <w:marRight w:val="0"/>
          <w:marTop w:val="0"/>
          <w:marBottom w:val="0"/>
          <w:divBdr>
            <w:top w:val="none" w:sz="0" w:space="0" w:color="auto"/>
            <w:left w:val="none" w:sz="0" w:space="0" w:color="auto"/>
            <w:bottom w:val="none" w:sz="0" w:space="0" w:color="auto"/>
            <w:right w:val="none" w:sz="0" w:space="0" w:color="auto"/>
          </w:divBdr>
          <w:divsChild>
            <w:div w:id="1849832978">
              <w:marLeft w:val="0"/>
              <w:marRight w:val="0"/>
              <w:marTop w:val="0"/>
              <w:marBottom w:val="0"/>
              <w:divBdr>
                <w:top w:val="none" w:sz="0" w:space="0" w:color="auto"/>
                <w:left w:val="none" w:sz="0" w:space="0" w:color="auto"/>
                <w:bottom w:val="none" w:sz="0" w:space="0" w:color="auto"/>
                <w:right w:val="none" w:sz="0" w:space="0" w:color="auto"/>
              </w:divBdr>
              <w:divsChild>
                <w:div w:id="459805997">
                  <w:marLeft w:val="0"/>
                  <w:marRight w:val="0"/>
                  <w:marTop w:val="0"/>
                  <w:marBottom w:val="0"/>
                  <w:divBdr>
                    <w:top w:val="none" w:sz="0" w:space="0" w:color="auto"/>
                    <w:left w:val="none" w:sz="0" w:space="0" w:color="auto"/>
                    <w:bottom w:val="none" w:sz="0" w:space="0" w:color="auto"/>
                    <w:right w:val="none" w:sz="0" w:space="0" w:color="auto"/>
                  </w:divBdr>
                  <w:divsChild>
                    <w:div w:id="1605649246">
                      <w:marLeft w:val="0"/>
                      <w:marRight w:val="0"/>
                      <w:marTop w:val="0"/>
                      <w:marBottom w:val="0"/>
                      <w:divBdr>
                        <w:top w:val="none" w:sz="0" w:space="0" w:color="auto"/>
                        <w:left w:val="none" w:sz="0" w:space="0" w:color="auto"/>
                        <w:bottom w:val="none" w:sz="0" w:space="0" w:color="auto"/>
                        <w:right w:val="none" w:sz="0" w:space="0" w:color="auto"/>
                      </w:divBdr>
                      <w:divsChild>
                        <w:div w:id="519970110">
                          <w:marLeft w:val="-300"/>
                          <w:marRight w:val="-300"/>
                          <w:marTop w:val="0"/>
                          <w:marBottom w:val="0"/>
                          <w:divBdr>
                            <w:top w:val="none" w:sz="0" w:space="0" w:color="auto"/>
                            <w:left w:val="none" w:sz="0" w:space="0" w:color="auto"/>
                            <w:bottom w:val="none" w:sz="0" w:space="0" w:color="auto"/>
                            <w:right w:val="none" w:sz="0" w:space="0" w:color="auto"/>
                          </w:divBdr>
                          <w:divsChild>
                            <w:div w:id="651179526">
                              <w:marLeft w:val="0"/>
                              <w:marRight w:val="0"/>
                              <w:marTop w:val="0"/>
                              <w:marBottom w:val="0"/>
                              <w:divBdr>
                                <w:top w:val="none" w:sz="0" w:space="0" w:color="auto"/>
                                <w:left w:val="none" w:sz="0" w:space="0" w:color="auto"/>
                                <w:bottom w:val="none" w:sz="0" w:space="0" w:color="auto"/>
                                <w:right w:val="none" w:sz="0" w:space="0" w:color="auto"/>
                              </w:divBdr>
                              <w:divsChild>
                                <w:div w:id="327368416">
                                  <w:marLeft w:val="0"/>
                                  <w:marRight w:val="0"/>
                                  <w:marTop w:val="0"/>
                                  <w:marBottom w:val="0"/>
                                  <w:divBdr>
                                    <w:top w:val="single" w:sz="12" w:space="0" w:color="CCCCCC"/>
                                    <w:left w:val="none" w:sz="0" w:space="0" w:color="auto"/>
                                    <w:bottom w:val="single" w:sz="12" w:space="0" w:color="CCCCCC"/>
                                    <w:right w:val="none" w:sz="0" w:space="0" w:color="auto"/>
                                  </w:divBdr>
                                  <w:divsChild>
                                    <w:div w:id="659768909">
                                      <w:marLeft w:val="0"/>
                                      <w:marRight w:val="0"/>
                                      <w:marTop w:val="0"/>
                                      <w:marBottom w:val="0"/>
                                      <w:divBdr>
                                        <w:top w:val="none" w:sz="0" w:space="0" w:color="auto"/>
                                        <w:left w:val="none" w:sz="0" w:space="0" w:color="auto"/>
                                        <w:bottom w:val="none" w:sz="0" w:space="0" w:color="auto"/>
                                        <w:right w:val="none" w:sz="0" w:space="0" w:color="auto"/>
                                      </w:divBdr>
                                      <w:divsChild>
                                        <w:div w:id="2145923994">
                                          <w:marLeft w:val="0"/>
                                          <w:marRight w:val="0"/>
                                          <w:marTop w:val="0"/>
                                          <w:marBottom w:val="0"/>
                                          <w:divBdr>
                                            <w:top w:val="none" w:sz="0" w:space="0" w:color="auto"/>
                                            <w:left w:val="none" w:sz="0" w:space="0" w:color="auto"/>
                                            <w:bottom w:val="none" w:sz="0" w:space="0" w:color="auto"/>
                                            <w:right w:val="none" w:sz="0" w:space="0" w:color="auto"/>
                                          </w:divBdr>
                                        </w:div>
                                      </w:divsChild>
                                    </w:div>
                                    <w:div w:id="836115368">
                                      <w:marLeft w:val="0"/>
                                      <w:marRight w:val="0"/>
                                      <w:marTop w:val="0"/>
                                      <w:marBottom w:val="0"/>
                                      <w:divBdr>
                                        <w:top w:val="none" w:sz="0" w:space="0" w:color="auto"/>
                                        <w:left w:val="none" w:sz="0" w:space="0" w:color="auto"/>
                                        <w:bottom w:val="none" w:sz="0" w:space="0" w:color="auto"/>
                                        <w:right w:val="none" w:sz="0" w:space="0" w:color="auto"/>
                                      </w:divBdr>
                                      <w:divsChild>
                                        <w:div w:id="537395988">
                                          <w:marLeft w:val="0"/>
                                          <w:marRight w:val="0"/>
                                          <w:marTop w:val="0"/>
                                          <w:marBottom w:val="0"/>
                                          <w:divBdr>
                                            <w:top w:val="none" w:sz="0" w:space="0" w:color="auto"/>
                                            <w:left w:val="none" w:sz="0" w:space="0" w:color="auto"/>
                                            <w:bottom w:val="none" w:sz="0" w:space="0" w:color="auto"/>
                                            <w:right w:val="none" w:sz="0" w:space="0" w:color="auto"/>
                                          </w:divBdr>
                                          <w:divsChild>
                                            <w:div w:id="283732793">
                                              <w:marLeft w:val="0"/>
                                              <w:marRight w:val="0"/>
                                              <w:marTop w:val="0"/>
                                              <w:marBottom w:val="0"/>
                                              <w:divBdr>
                                                <w:top w:val="none" w:sz="0" w:space="0" w:color="auto"/>
                                                <w:left w:val="none" w:sz="0" w:space="0" w:color="auto"/>
                                                <w:bottom w:val="none" w:sz="0" w:space="0" w:color="auto"/>
                                                <w:right w:val="none" w:sz="0" w:space="0" w:color="auto"/>
                                              </w:divBdr>
                                              <w:divsChild>
                                                <w:div w:id="1434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290214">
      <w:bodyDiv w:val="1"/>
      <w:marLeft w:val="0"/>
      <w:marRight w:val="0"/>
      <w:marTop w:val="0"/>
      <w:marBottom w:val="0"/>
      <w:divBdr>
        <w:top w:val="none" w:sz="0" w:space="0" w:color="auto"/>
        <w:left w:val="none" w:sz="0" w:space="0" w:color="auto"/>
        <w:bottom w:val="none" w:sz="0" w:space="0" w:color="auto"/>
        <w:right w:val="none" w:sz="0" w:space="0" w:color="auto"/>
      </w:divBdr>
      <w:divsChild>
        <w:div w:id="745879685">
          <w:marLeft w:val="0"/>
          <w:marRight w:val="0"/>
          <w:marTop w:val="0"/>
          <w:marBottom w:val="0"/>
          <w:divBdr>
            <w:top w:val="none" w:sz="0" w:space="0" w:color="auto"/>
            <w:left w:val="none" w:sz="0" w:space="0" w:color="auto"/>
            <w:bottom w:val="none" w:sz="0" w:space="0" w:color="auto"/>
            <w:right w:val="none" w:sz="0" w:space="0" w:color="auto"/>
          </w:divBdr>
          <w:divsChild>
            <w:div w:id="1228347411">
              <w:marLeft w:val="-300"/>
              <w:marRight w:val="-300"/>
              <w:marTop w:val="0"/>
              <w:marBottom w:val="300"/>
              <w:divBdr>
                <w:top w:val="none" w:sz="0" w:space="0" w:color="auto"/>
                <w:left w:val="none" w:sz="0" w:space="0" w:color="auto"/>
                <w:bottom w:val="none" w:sz="0" w:space="0" w:color="auto"/>
                <w:right w:val="none" w:sz="0" w:space="0" w:color="auto"/>
              </w:divBdr>
              <w:divsChild>
                <w:div w:id="2042171428">
                  <w:marLeft w:val="0"/>
                  <w:marRight w:val="0"/>
                  <w:marTop w:val="0"/>
                  <w:marBottom w:val="0"/>
                  <w:divBdr>
                    <w:top w:val="none" w:sz="0" w:space="0" w:color="auto"/>
                    <w:left w:val="none" w:sz="0" w:space="0" w:color="auto"/>
                    <w:bottom w:val="none" w:sz="0" w:space="0" w:color="auto"/>
                    <w:right w:val="none" w:sz="0" w:space="0" w:color="auto"/>
                  </w:divBdr>
                  <w:divsChild>
                    <w:div w:id="2147384882">
                      <w:marLeft w:val="0"/>
                      <w:marRight w:val="0"/>
                      <w:marTop w:val="0"/>
                      <w:marBottom w:val="240"/>
                      <w:divBdr>
                        <w:top w:val="none" w:sz="0" w:space="0" w:color="auto"/>
                        <w:left w:val="none" w:sz="0" w:space="0" w:color="auto"/>
                        <w:bottom w:val="single" w:sz="6" w:space="0" w:color="ECECEC"/>
                        <w:right w:val="none" w:sz="0" w:space="0" w:color="auto"/>
                      </w:divBdr>
                      <w:divsChild>
                        <w:div w:id="994147463">
                          <w:marLeft w:val="0"/>
                          <w:marRight w:val="0"/>
                          <w:marTop w:val="0"/>
                          <w:marBottom w:val="0"/>
                          <w:divBdr>
                            <w:top w:val="none" w:sz="0" w:space="0" w:color="auto"/>
                            <w:left w:val="none" w:sz="0" w:space="0" w:color="auto"/>
                            <w:bottom w:val="none" w:sz="0" w:space="0" w:color="auto"/>
                            <w:right w:val="none" w:sz="0" w:space="0" w:color="auto"/>
                          </w:divBdr>
                          <w:divsChild>
                            <w:div w:id="1250310131">
                              <w:marLeft w:val="0"/>
                              <w:marRight w:val="0"/>
                              <w:marTop w:val="0"/>
                              <w:marBottom w:val="0"/>
                              <w:divBdr>
                                <w:top w:val="none" w:sz="0" w:space="0" w:color="auto"/>
                                <w:left w:val="none" w:sz="0" w:space="0" w:color="auto"/>
                                <w:bottom w:val="none" w:sz="0" w:space="0" w:color="auto"/>
                                <w:right w:val="none" w:sz="0" w:space="0" w:color="auto"/>
                              </w:divBdr>
                              <w:divsChild>
                                <w:div w:id="1523471518">
                                  <w:marLeft w:val="0"/>
                                  <w:marRight w:val="0"/>
                                  <w:marTop w:val="0"/>
                                  <w:marBottom w:val="0"/>
                                  <w:divBdr>
                                    <w:top w:val="none" w:sz="0" w:space="0" w:color="auto"/>
                                    <w:left w:val="none" w:sz="0" w:space="0" w:color="auto"/>
                                    <w:bottom w:val="none" w:sz="0" w:space="0" w:color="auto"/>
                                    <w:right w:val="none" w:sz="0" w:space="0" w:color="auto"/>
                                  </w:divBdr>
                                </w:div>
                              </w:divsChild>
                            </w:div>
                            <w:div w:id="19496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68044">
      <w:bodyDiv w:val="1"/>
      <w:marLeft w:val="0"/>
      <w:marRight w:val="0"/>
      <w:marTop w:val="0"/>
      <w:marBottom w:val="0"/>
      <w:divBdr>
        <w:top w:val="none" w:sz="0" w:space="0" w:color="auto"/>
        <w:left w:val="none" w:sz="0" w:space="0" w:color="auto"/>
        <w:bottom w:val="none" w:sz="0" w:space="0" w:color="auto"/>
        <w:right w:val="none" w:sz="0" w:space="0" w:color="auto"/>
      </w:divBdr>
      <w:divsChild>
        <w:div w:id="41828038">
          <w:marLeft w:val="0"/>
          <w:marRight w:val="0"/>
          <w:marTop w:val="0"/>
          <w:marBottom w:val="0"/>
          <w:divBdr>
            <w:top w:val="none" w:sz="0" w:space="0" w:color="auto"/>
            <w:left w:val="none" w:sz="0" w:space="0" w:color="auto"/>
            <w:bottom w:val="none" w:sz="0" w:space="0" w:color="auto"/>
            <w:right w:val="none" w:sz="0" w:space="0" w:color="auto"/>
          </w:divBdr>
          <w:divsChild>
            <w:div w:id="980764684">
              <w:marLeft w:val="0"/>
              <w:marRight w:val="0"/>
              <w:marTop w:val="0"/>
              <w:marBottom w:val="0"/>
              <w:divBdr>
                <w:top w:val="none" w:sz="0" w:space="0" w:color="auto"/>
                <w:left w:val="none" w:sz="0" w:space="0" w:color="auto"/>
                <w:bottom w:val="none" w:sz="0" w:space="0" w:color="auto"/>
                <w:right w:val="none" w:sz="0" w:space="0" w:color="auto"/>
              </w:divBdr>
              <w:divsChild>
                <w:div w:id="2023701119">
                  <w:marLeft w:val="0"/>
                  <w:marRight w:val="0"/>
                  <w:marTop w:val="0"/>
                  <w:marBottom w:val="0"/>
                  <w:divBdr>
                    <w:top w:val="none" w:sz="0" w:space="0" w:color="auto"/>
                    <w:left w:val="none" w:sz="0" w:space="0" w:color="auto"/>
                    <w:bottom w:val="none" w:sz="0" w:space="0" w:color="auto"/>
                    <w:right w:val="none" w:sz="0" w:space="0" w:color="auto"/>
                  </w:divBdr>
                  <w:divsChild>
                    <w:div w:id="1660376917">
                      <w:marLeft w:val="0"/>
                      <w:marRight w:val="0"/>
                      <w:marTop w:val="0"/>
                      <w:marBottom w:val="0"/>
                      <w:divBdr>
                        <w:top w:val="none" w:sz="0" w:space="0" w:color="auto"/>
                        <w:left w:val="none" w:sz="0" w:space="0" w:color="auto"/>
                        <w:bottom w:val="none" w:sz="0" w:space="0" w:color="auto"/>
                        <w:right w:val="none" w:sz="0" w:space="0" w:color="auto"/>
                      </w:divBdr>
                      <w:divsChild>
                        <w:div w:id="662204826">
                          <w:marLeft w:val="0"/>
                          <w:marRight w:val="0"/>
                          <w:marTop w:val="0"/>
                          <w:marBottom w:val="0"/>
                          <w:divBdr>
                            <w:top w:val="none" w:sz="0" w:space="0" w:color="auto"/>
                            <w:left w:val="none" w:sz="0" w:space="0" w:color="auto"/>
                            <w:bottom w:val="none" w:sz="0" w:space="0" w:color="auto"/>
                            <w:right w:val="none" w:sz="0" w:space="0" w:color="auto"/>
                          </w:divBdr>
                          <w:divsChild>
                            <w:div w:id="235633967">
                              <w:marLeft w:val="0"/>
                              <w:marRight w:val="0"/>
                              <w:marTop w:val="0"/>
                              <w:marBottom w:val="0"/>
                              <w:divBdr>
                                <w:top w:val="none" w:sz="0" w:space="0" w:color="auto"/>
                                <w:left w:val="none" w:sz="0" w:space="0" w:color="auto"/>
                                <w:bottom w:val="none" w:sz="0" w:space="0" w:color="auto"/>
                                <w:right w:val="none" w:sz="0" w:space="0" w:color="auto"/>
                              </w:divBdr>
                            </w:div>
                          </w:divsChild>
                        </w:div>
                        <w:div w:id="1876455481">
                          <w:marLeft w:val="0"/>
                          <w:marRight w:val="0"/>
                          <w:marTop w:val="0"/>
                          <w:marBottom w:val="0"/>
                          <w:divBdr>
                            <w:top w:val="none" w:sz="0" w:space="0" w:color="auto"/>
                            <w:left w:val="none" w:sz="0" w:space="0" w:color="auto"/>
                            <w:bottom w:val="none" w:sz="0" w:space="0" w:color="auto"/>
                            <w:right w:val="none" w:sz="0" w:space="0" w:color="auto"/>
                          </w:divBdr>
                          <w:divsChild>
                            <w:div w:id="1621954380">
                              <w:marLeft w:val="-300"/>
                              <w:marRight w:val="-300"/>
                              <w:marTop w:val="0"/>
                              <w:marBottom w:val="0"/>
                              <w:divBdr>
                                <w:top w:val="none" w:sz="0" w:space="0" w:color="auto"/>
                                <w:left w:val="none" w:sz="0" w:space="0" w:color="auto"/>
                                <w:bottom w:val="none" w:sz="0" w:space="0" w:color="auto"/>
                                <w:right w:val="none" w:sz="0" w:space="0" w:color="auto"/>
                              </w:divBdr>
                              <w:divsChild>
                                <w:div w:id="1907642099">
                                  <w:marLeft w:val="0"/>
                                  <w:marRight w:val="0"/>
                                  <w:marTop w:val="0"/>
                                  <w:marBottom w:val="0"/>
                                  <w:divBdr>
                                    <w:top w:val="none" w:sz="0" w:space="0" w:color="auto"/>
                                    <w:left w:val="none" w:sz="0" w:space="0" w:color="auto"/>
                                    <w:bottom w:val="none" w:sz="0" w:space="0" w:color="auto"/>
                                    <w:right w:val="none" w:sz="0" w:space="0" w:color="auto"/>
                                  </w:divBdr>
                                  <w:divsChild>
                                    <w:div w:id="15230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5465">
      <w:bodyDiv w:val="1"/>
      <w:marLeft w:val="0"/>
      <w:marRight w:val="0"/>
      <w:marTop w:val="0"/>
      <w:marBottom w:val="0"/>
      <w:divBdr>
        <w:top w:val="none" w:sz="0" w:space="0" w:color="auto"/>
        <w:left w:val="none" w:sz="0" w:space="0" w:color="auto"/>
        <w:bottom w:val="none" w:sz="0" w:space="0" w:color="auto"/>
        <w:right w:val="none" w:sz="0" w:space="0" w:color="auto"/>
      </w:divBdr>
      <w:divsChild>
        <w:div w:id="1627659034">
          <w:marLeft w:val="0"/>
          <w:marRight w:val="0"/>
          <w:marTop w:val="150"/>
          <w:marBottom w:val="0"/>
          <w:divBdr>
            <w:top w:val="none" w:sz="0" w:space="0" w:color="auto"/>
            <w:left w:val="none" w:sz="0" w:space="0" w:color="auto"/>
            <w:bottom w:val="none" w:sz="0" w:space="0" w:color="auto"/>
            <w:right w:val="none" w:sz="0" w:space="0" w:color="auto"/>
          </w:divBdr>
          <w:divsChild>
            <w:div w:id="1206915609">
              <w:marLeft w:val="0"/>
              <w:marRight w:val="0"/>
              <w:marTop w:val="0"/>
              <w:marBottom w:val="0"/>
              <w:divBdr>
                <w:top w:val="none" w:sz="0" w:space="0" w:color="auto"/>
                <w:left w:val="none" w:sz="0" w:space="0" w:color="auto"/>
                <w:bottom w:val="none" w:sz="0" w:space="0" w:color="auto"/>
                <w:right w:val="none" w:sz="0" w:space="0" w:color="auto"/>
              </w:divBdr>
              <w:divsChild>
                <w:div w:id="1241406829">
                  <w:marLeft w:val="0"/>
                  <w:marRight w:val="0"/>
                  <w:marTop w:val="0"/>
                  <w:marBottom w:val="0"/>
                  <w:divBdr>
                    <w:top w:val="none" w:sz="0" w:space="0" w:color="auto"/>
                    <w:left w:val="none" w:sz="0" w:space="0" w:color="auto"/>
                    <w:bottom w:val="none" w:sz="0" w:space="0" w:color="auto"/>
                    <w:right w:val="none" w:sz="0" w:space="0" w:color="auto"/>
                  </w:divBdr>
                  <w:divsChild>
                    <w:div w:id="1105156674">
                      <w:marLeft w:val="0"/>
                      <w:marRight w:val="0"/>
                      <w:marTop w:val="0"/>
                      <w:marBottom w:val="0"/>
                      <w:divBdr>
                        <w:top w:val="none" w:sz="0" w:space="0" w:color="auto"/>
                        <w:left w:val="single" w:sz="6" w:space="11" w:color="DAE8FF"/>
                        <w:bottom w:val="none" w:sz="0" w:space="0" w:color="auto"/>
                        <w:right w:val="none" w:sz="0" w:space="0" w:color="auto"/>
                      </w:divBdr>
                      <w:divsChild>
                        <w:div w:id="736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711876">
      <w:bodyDiv w:val="1"/>
      <w:marLeft w:val="0"/>
      <w:marRight w:val="0"/>
      <w:marTop w:val="0"/>
      <w:marBottom w:val="0"/>
      <w:divBdr>
        <w:top w:val="none" w:sz="0" w:space="0" w:color="auto"/>
        <w:left w:val="none" w:sz="0" w:space="0" w:color="auto"/>
        <w:bottom w:val="none" w:sz="0" w:space="0" w:color="auto"/>
        <w:right w:val="none" w:sz="0" w:space="0" w:color="auto"/>
      </w:divBdr>
      <w:divsChild>
        <w:div w:id="681514292">
          <w:marLeft w:val="0"/>
          <w:marRight w:val="0"/>
          <w:marTop w:val="0"/>
          <w:marBottom w:val="0"/>
          <w:divBdr>
            <w:top w:val="none" w:sz="0" w:space="0" w:color="auto"/>
            <w:left w:val="none" w:sz="0" w:space="0" w:color="auto"/>
            <w:bottom w:val="none" w:sz="0" w:space="0" w:color="auto"/>
            <w:right w:val="none" w:sz="0" w:space="0" w:color="auto"/>
          </w:divBdr>
          <w:divsChild>
            <w:div w:id="1914000975">
              <w:marLeft w:val="0"/>
              <w:marRight w:val="0"/>
              <w:marTop w:val="0"/>
              <w:marBottom w:val="0"/>
              <w:divBdr>
                <w:top w:val="none" w:sz="0" w:space="0" w:color="auto"/>
                <w:left w:val="none" w:sz="0" w:space="0" w:color="auto"/>
                <w:bottom w:val="none" w:sz="0" w:space="0" w:color="auto"/>
                <w:right w:val="none" w:sz="0" w:space="0" w:color="auto"/>
              </w:divBdr>
              <w:divsChild>
                <w:div w:id="306478792">
                  <w:marLeft w:val="0"/>
                  <w:marRight w:val="0"/>
                  <w:marTop w:val="0"/>
                  <w:marBottom w:val="0"/>
                  <w:divBdr>
                    <w:top w:val="none" w:sz="0" w:space="0" w:color="auto"/>
                    <w:left w:val="none" w:sz="0" w:space="0" w:color="auto"/>
                    <w:bottom w:val="none" w:sz="0" w:space="0" w:color="auto"/>
                    <w:right w:val="none" w:sz="0" w:space="0" w:color="auto"/>
                  </w:divBdr>
                  <w:divsChild>
                    <w:div w:id="1719931545">
                      <w:marLeft w:val="0"/>
                      <w:marRight w:val="0"/>
                      <w:marTop w:val="0"/>
                      <w:marBottom w:val="0"/>
                      <w:divBdr>
                        <w:top w:val="none" w:sz="0" w:space="0" w:color="auto"/>
                        <w:left w:val="none" w:sz="0" w:space="0" w:color="auto"/>
                        <w:bottom w:val="none" w:sz="0" w:space="0" w:color="auto"/>
                        <w:right w:val="none" w:sz="0" w:space="0" w:color="auto"/>
                      </w:divBdr>
                      <w:divsChild>
                        <w:div w:id="1631201172">
                          <w:marLeft w:val="-300"/>
                          <w:marRight w:val="-300"/>
                          <w:marTop w:val="0"/>
                          <w:marBottom w:val="0"/>
                          <w:divBdr>
                            <w:top w:val="none" w:sz="0" w:space="0" w:color="auto"/>
                            <w:left w:val="none" w:sz="0" w:space="0" w:color="auto"/>
                            <w:bottom w:val="none" w:sz="0" w:space="0" w:color="auto"/>
                            <w:right w:val="none" w:sz="0" w:space="0" w:color="auto"/>
                          </w:divBdr>
                          <w:divsChild>
                            <w:div w:id="1757557596">
                              <w:marLeft w:val="0"/>
                              <w:marRight w:val="0"/>
                              <w:marTop w:val="0"/>
                              <w:marBottom w:val="0"/>
                              <w:divBdr>
                                <w:top w:val="none" w:sz="0" w:space="0" w:color="auto"/>
                                <w:left w:val="none" w:sz="0" w:space="0" w:color="auto"/>
                                <w:bottom w:val="none" w:sz="0" w:space="0" w:color="auto"/>
                                <w:right w:val="none" w:sz="0" w:space="0" w:color="auto"/>
                              </w:divBdr>
                              <w:divsChild>
                                <w:div w:id="1778522967">
                                  <w:marLeft w:val="0"/>
                                  <w:marRight w:val="0"/>
                                  <w:marTop w:val="0"/>
                                  <w:marBottom w:val="0"/>
                                  <w:divBdr>
                                    <w:top w:val="single" w:sz="12" w:space="0" w:color="CCCCCC"/>
                                    <w:left w:val="none" w:sz="0" w:space="0" w:color="auto"/>
                                    <w:bottom w:val="single" w:sz="12" w:space="0" w:color="CCCCCC"/>
                                    <w:right w:val="none" w:sz="0" w:space="0" w:color="auto"/>
                                  </w:divBdr>
                                  <w:divsChild>
                                    <w:div w:id="11612046">
                                      <w:marLeft w:val="0"/>
                                      <w:marRight w:val="0"/>
                                      <w:marTop w:val="0"/>
                                      <w:marBottom w:val="0"/>
                                      <w:divBdr>
                                        <w:top w:val="none" w:sz="0" w:space="0" w:color="auto"/>
                                        <w:left w:val="none" w:sz="0" w:space="0" w:color="auto"/>
                                        <w:bottom w:val="none" w:sz="0" w:space="0" w:color="auto"/>
                                        <w:right w:val="none" w:sz="0" w:space="0" w:color="auto"/>
                                      </w:divBdr>
                                      <w:divsChild>
                                        <w:div w:id="773673653">
                                          <w:marLeft w:val="0"/>
                                          <w:marRight w:val="0"/>
                                          <w:marTop w:val="0"/>
                                          <w:marBottom w:val="0"/>
                                          <w:divBdr>
                                            <w:top w:val="none" w:sz="0" w:space="0" w:color="auto"/>
                                            <w:left w:val="none" w:sz="0" w:space="0" w:color="auto"/>
                                            <w:bottom w:val="none" w:sz="0" w:space="0" w:color="auto"/>
                                            <w:right w:val="none" w:sz="0" w:space="0" w:color="auto"/>
                                          </w:divBdr>
                                          <w:divsChild>
                                            <w:div w:id="1219049364">
                                              <w:marLeft w:val="0"/>
                                              <w:marRight w:val="0"/>
                                              <w:marTop w:val="0"/>
                                              <w:marBottom w:val="0"/>
                                              <w:divBdr>
                                                <w:top w:val="none" w:sz="0" w:space="0" w:color="auto"/>
                                                <w:left w:val="none" w:sz="0" w:space="0" w:color="auto"/>
                                                <w:bottom w:val="none" w:sz="0" w:space="0" w:color="auto"/>
                                                <w:right w:val="none" w:sz="0" w:space="0" w:color="auto"/>
                                              </w:divBdr>
                                              <w:divsChild>
                                                <w:div w:id="12493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749746">
      <w:bodyDiv w:val="1"/>
      <w:marLeft w:val="0"/>
      <w:marRight w:val="0"/>
      <w:marTop w:val="0"/>
      <w:marBottom w:val="0"/>
      <w:divBdr>
        <w:top w:val="none" w:sz="0" w:space="0" w:color="auto"/>
        <w:left w:val="none" w:sz="0" w:space="0" w:color="auto"/>
        <w:bottom w:val="none" w:sz="0" w:space="0" w:color="auto"/>
        <w:right w:val="none" w:sz="0" w:space="0" w:color="auto"/>
      </w:divBdr>
      <w:divsChild>
        <w:div w:id="276372388">
          <w:marLeft w:val="0"/>
          <w:marRight w:val="0"/>
          <w:marTop w:val="0"/>
          <w:marBottom w:val="0"/>
          <w:divBdr>
            <w:top w:val="none" w:sz="0" w:space="0" w:color="auto"/>
            <w:left w:val="none" w:sz="0" w:space="0" w:color="auto"/>
            <w:bottom w:val="none" w:sz="0" w:space="0" w:color="auto"/>
            <w:right w:val="none" w:sz="0" w:space="0" w:color="auto"/>
          </w:divBdr>
          <w:divsChild>
            <w:div w:id="1498686740">
              <w:marLeft w:val="0"/>
              <w:marRight w:val="0"/>
              <w:marTop w:val="0"/>
              <w:marBottom w:val="0"/>
              <w:divBdr>
                <w:top w:val="none" w:sz="0" w:space="0" w:color="auto"/>
                <w:left w:val="none" w:sz="0" w:space="0" w:color="auto"/>
                <w:bottom w:val="none" w:sz="0" w:space="0" w:color="auto"/>
                <w:right w:val="none" w:sz="0" w:space="0" w:color="auto"/>
              </w:divBdr>
              <w:divsChild>
                <w:div w:id="757337094">
                  <w:marLeft w:val="0"/>
                  <w:marRight w:val="0"/>
                  <w:marTop w:val="0"/>
                  <w:marBottom w:val="0"/>
                  <w:divBdr>
                    <w:top w:val="none" w:sz="0" w:space="0" w:color="auto"/>
                    <w:left w:val="none" w:sz="0" w:space="0" w:color="auto"/>
                    <w:bottom w:val="none" w:sz="0" w:space="0" w:color="auto"/>
                    <w:right w:val="none" w:sz="0" w:space="0" w:color="auto"/>
                  </w:divBdr>
                  <w:divsChild>
                    <w:div w:id="1127628718">
                      <w:marLeft w:val="0"/>
                      <w:marRight w:val="0"/>
                      <w:marTop w:val="0"/>
                      <w:marBottom w:val="0"/>
                      <w:divBdr>
                        <w:top w:val="none" w:sz="0" w:space="0" w:color="auto"/>
                        <w:left w:val="none" w:sz="0" w:space="0" w:color="auto"/>
                        <w:bottom w:val="none" w:sz="0" w:space="0" w:color="auto"/>
                        <w:right w:val="none" w:sz="0" w:space="0" w:color="auto"/>
                      </w:divBdr>
                      <w:divsChild>
                        <w:div w:id="1987077722">
                          <w:marLeft w:val="0"/>
                          <w:marRight w:val="0"/>
                          <w:marTop w:val="0"/>
                          <w:marBottom w:val="0"/>
                          <w:divBdr>
                            <w:top w:val="none" w:sz="0" w:space="0" w:color="auto"/>
                            <w:left w:val="none" w:sz="0" w:space="0" w:color="auto"/>
                            <w:bottom w:val="none" w:sz="0" w:space="0" w:color="auto"/>
                            <w:right w:val="none" w:sz="0" w:space="0" w:color="auto"/>
                          </w:divBdr>
                          <w:divsChild>
                            <w:div w:id="912350691">
                              <w:marLeft w:val="-300"/>
                              <w:marRight w:val="-300"/>
                              <w:marTop w:val="0"/>
                              <w:marBottom w:val="0"/>
                              <w:divBdr>
                                <w:top w:val="none" w:sz="0" w:space="0" w:color="auto"/>
                                <w:left w:val="none" w:sz="0" w:space="0" w:color="auto"/>
                                <w:bottom w:val="none" w:sz="0" w:space="0" w:color="auto"/>
                                <w:right w:val="none" w:sz="0" w:space="0" w:color="auto"/>
                              </w:divBdr>
                              <w:divsChild>
                                <w:div w:id="1338729343">
                                  <w:marLeft w:val="0"/>
                                  <w:marRight w:val="0"/>
                                  <w:marTop w:val="0"/>
                                  <w:marBottom w:val="0"/>
                                  <w:divBdr>
                                    <w:top w:val="none" w:sz="0" w:space="0" w:color="auto"/>
                                    <w:left w:val="none" w:sz="0" w:space="0" w:color="auto"/>
                                    <w:bottom w:val="none" w:sz="0" w:space="0" w:color="auto"/>
                                    <w:right w:val="none" w:sz="0" w:space="0" w:color="auto"/>
                                  </w:divBdr>
                                  <w:divsChild>
                                    <w:div w:id="6916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3940">
                      <w:marLeft w:val="0"/>
                      <w:marRight w:val="0"/>
                      <w:marTop w:val="0"/>
                      <w:marBottom w:val="0"/>
                      <w:divBdr>
                        <w:top w:val="none" w:sz="0" w:space="0" w:color="auto"/>
                        <w:left w:val="none" w:sz="0" w:space="0" w:color="auto"/>
                        <w:bottom w:val="none" w:sz="0" w:space="0" w:color="auto"/>
                        <w:right w:val="none" w:sz="0" w:space="0" w:color="auto"/>
                      </w:divBdr>
                      <w:divsChild>
                        <w:div w:id="910390232">
                          <w:marLeft w:val="-300"/>
                          <w:marRight w:val="-300"/>
                          <w:marTop w:val="0"/>
                          <w:marBottom w:val="0"/>
                          <w:divBdr>
                            <w:top w:val="none" w:sz="0" w:space="0" w:color="auto"/>
                            <w:left w:val="none" w:sz="0" w:space="0" w:color="auto"/>
                            <w:bottom w:val="none" w:sz="0" w:space="0" w:color="auto"/>
                            <w:right w:val="none" w:sz="0" w:space="0" w:color="auto"/>
                          </w:divBdr>
                          <w:divsChild>
                            <w:div w:id="387538468">
                              <w:marLeft w:val="0"/>
                              <w:marRight w:val="0"/>
                              <w:marTop w:val="0"/>
                              <w:marBottom w:val="0"/>
                              <w:divBdr>
                                <w:top w:val="none" w:sz="0" w:space="0" w:color="auto"/>
                                <w:left w:val="none" w:sz="0" w:space="0" w:color="auto"/>
                                <w:bottom w:val="none" w:sz="0" w:space="0" w:color="auto"/>
                                <w:right w:val="none" w:sz="0" w:space="0" w:color="auto"/>
                              </w:divBdr>
                              <w:divsChild>
                                <w:div w:id="2137407857">
                                  <w:marLeft w:val="0"/>
                                  <w:marRight w:val="0"/>
                                  <w:marTop w:val="0"/>
                                  <w:marBottom w:val="0"/>
                                  <w:divBdr>
                                    <w:top w:val="single" w:sz="12" w:space="0" w:color="CCCCCC"/>
                                    <w:left w:val="none" w:sz="0" w:space="0" w:color="auto"/>
                                    <w:bottom w:val="single" w:sz="12" w:space="0" w:color="CCCCCC"/>
                                    <w:right w:val="none" w:sz="0" w:space="0" w:color="auto"/>
                                  </w:divBdr>
                                  <w:divsChild>
                                    <w:div w:id="712653866">
                                      <w:marLeft w:val="0"/>
                                      <w:marRight w:val="0"/>
                                      <w:marTop w:val="0"/>
                                      <w:marBottom w:val="0"/>
                                      <w:divBdr>
                                        <w:top w:val="none" w:sz="0" w:space="0" w:color="auto"/>
                                        <w:left w:val="none" w:sz="0" w:space="0" w:color="auto"/>
                                        <w:bottom w:val="none" w:sz="0" w:space="0" w:color="auto"/>
                                        <w:right w:val="none" w:sz="0" w:space="0" w:color="auto"/>
                                      </w:divBdr>
                                      <w:divsChild>
                                        <w:div w:id="289676107">
                                          <w:marLeft w:val="0"/>
                                          <w:marRight w:val="0"/>
                                          <w:marTop w:val="0"/>
                                          <w:marBottom w:val="0"/>
                                          <w:divBdr>
                                            <w:top w:val="none" w:sz="0" w:space="0" w:color="auto"/>
                                            <w:left w:val="none" w:sz="0" w:space="0" w:color="auto"/>
                                            <w:bottom w:val="none" w:sz="0" w:space="0" w:color="auto"/>
                                            <w:right w:val="none" w:sz="0" w:space="0" w:color="auto"/>
                                          </w:divBdr>
                                        </w:div>
                                      </w:divsChild>
                                    </w:div>
                                    <w:div w:id="552430696">
                                      <w:marLeft w:val="0"/>
                                      <w:marRight w:val="0"/>
                                      <w:marTop w:val="0"/>
                                      <w:marBottom w:val="0"/>
                                      <w:divBdr>
                                        <w:top w:val="none" w:sz="0" w:space="0" w:color="auto"/>
                                        <w:left w:val="none" w:sz="0" w:space="0" w:color="auto"/>
                                        <w:bottom w:val="none" w:sz="0" w:space="0" w:color="auto"/>
                                        <w:right w:val="none" w:sz="0" w:space="0" w:color="auto"/>
                                      </w:divBdr>
                                      <w:divsChild>
                                        <w:div w:id="1384526702">
                                          <w:marLeft w:val="0"/>
                                          <w:marRight w:val="0"/>
                                          <w:marTop w:val="0"/>
                                          <w:marBottom w:val="0"/>
                                          <w:divBdr>
                                            <w:top w:val="none" w:sz="0" w:space="0" w:color="auto"/>
                                            <w:left w:val="none" w:sz="0" w:space="0" w:color="auto"/>
                                            <w:bottom w:val="none" w:sz="0" w:space="0" w:color="auto"/>
                                            <w:right w:val="none" w:sz="0" w:space="0" w:color="auto"/>
                                          </w:divBdr>
                                          <w:divsChild>
                                            <w:div w:id="580602597">
                                              <w:marLeft w:val="0"/>
                                              <w:marRight w:val="0"/>
                                              <w:marTop w:val="0"/>
                                              <w:marBottom w:val="0"/>
                                              <w:divBdr>
                                                <w:top w:val="none" w:sz="0" w:space="0" w:color="auto"/>
                                                <w:left w:val="none" w:sz="0" w:space="0" w:color="auto"/>
                                                <w:bottom w:val="none" w:sz="0" w:space="0" w:color="auto"/>
                                                <w:right w:val="none" w:sz="0" w:space="0" w:color="auto"/>
                                              </w:divBdr>
                                              <w:divsChild>
                                                <w:div w:id="9258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sex.ac.uk/-/media/documents/directories/health-and-safety/higherris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spilman</dc:creator>
  <cp:keywords/>
  <dc:description/>
  <cp:lastModifiedBy>joanna spilman</cp:lastModifiedBy>
  <cp:revision>3</cp:revision>
  <dcterms:created xsi:type="dcterms:W3CDTF">2019-09-29T17:07:00Z</dcterms:created>
  <dcterms:modified xsi:type="dcterms:W3CDTF">2019-09-29T17:47:00Z</dcterms:modified>
</cp:coreProperties>
</file>