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9133E" w14:textId="77777777" w:rsidR="00AF08F9" w:rsidRPr="00FD642E" w:rsidRDefault="005C6AA5">
      <w:pPr>
        <w:rPr>
          <w:b/>
          <w:sz w:val="28"/>
        </w:rPr>
      </w:pPr>
      <w:r>
        <w:rPr>
          <w:b/>
          <w:sz w:val="28"/>
        </w:rPr>
        <w:t xml:space="preserve">Brush up your </w:t>
      </w:r>
      <w:r w:rsidR="00AF08F9" w:rsidRPr="00FD642E">
        <w:rPr>
          <w:b/>
          <w:sz w:val="28"/>
        </w:rPr>
        <w:t>English</w:t>
      </w:r>
      <w:r w:rsidR="00AD77AE">
        <w:rPr>
          <w:b/>
          <w:sz w:val="28"/>
        </w:rPr>
        <w:t xml:space="preserve"> (L2</w:t>
      </w:r>
      <w:r>
        <w:rPr>
          <w:b/>
          <w:sz w:val="28"/>
        </w:rPr>
        <w:t>)</w:t>
      </w:r>
    </w:p>
    <w:p w14:paraId="04540154" w14:textId="77777777" w:rsidR="00A60DD4" w:rsidRPr="00FD642E" w:rsidRDefault="00A60DD4">
      <w:pPr>
        <w:rPr>
          <w:b/>
          <w:sz w:val="28"/>
        </w:rPr>
      </w:pPr>
      <w:r w:rsidRPr="00FD642E">
        <w:rPr>
          <w:b/>
          <w:sz w:val="28"/>
        </w:rPr>
        <w:t>Outline of course</w:t>
      </w:r>
    </w:p>
    <w:p w14:paraId="25C39D4A" w14:textId="77777777" w:rsidR="00AF08F9" w:rsidRDefault="00AF08F9">
      <w:r w:rsidRPr="00FD642E">
        <w:rPr>
          <w:b/>
          <w:sz w:val="28"/>
        </w:rPr>
        <w:t>Rea</w:t>
      </w:r>
      <w:r w:rsidR="00FD642E">
        <w:rPr>
          <w:b/>
          <w:sz w:val="28"/>
        </w:rPr>
        <w:t>d</w:t>
      </w:r>
      <w:r w:rsidRPr="00FD642E">
        <w:rPr>
          <w:b/>
          <w:sz w:val="28"/>
        </w:rPr>
        <w:t>ing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7747"/>
      </w:tblGrid>
      <w:tr w:rsidR="00D47496" w14:paraId="0DB55C45" w14:textId="77777777" w:rsidTr="00D47496">
        <w:tc>
          <w:tcPr>
            <w:tcW w:w="731" w:type="dxa"/>
          </w:tcPr>
          <w:p w14:paraId="5C75F0B1" w14:textId="77777777" w:rsidR="00D47496" w:rsidRDefault="00D47496">
            <w:r>
              <w:t xml:space="preserve">Week </w:t>
            </w:r>
          </w:p>
        </w:tc>
        <w:tc>
          <w:tcPr>
            <w:tcW w:w="7747" w:type="dxa"/>
          </w:tcPr>
          <w:p w14:paraId="339F9F77" w14:textId="77777777" w:rsidR="00D47496" w:rsidRDefault="00D47496">
            <w:r>
              <w:t>Lesson outline</w:t>
            </w:r>
          </w:p>
        </w:tc>
      </w:tr>
      <w:tr w:rsidR="00D47496" w14:paraId="1DD2F615" w14:textId="77777777" w:rsidTr="00D47496">
        <w:tc>
          <w:tcPr>
            <w:tcW w:w="731" w:type="dxa"/>
          </w:tcPr>
          <w:p w14:paraId="01A173D9" w14:textId="77777777" w:rsidR="00D47496" w:rsidRDefault="00D47496" w:rsidP="009778B2">
            <w:r>
              <w:t>1</w:t>
            </w:r>
          </w:p>
        </w:tc>
        <w:tc>
          <w:tcPr>
            <w:tcW w:w="7747" w:type="dxa"/>
          </w:tcPr>
          <w:p w14:paraId="29E608D3" w14:textId="77777777" w:rsidR="00D47496" w:rsidRDefault="00D47496">
            <w:r>
              <w:t>Induction – venue, course, safeguarding, ACL learner handbook</w:t>
            </w:r>
          </w:p>
          <w:p w14:paraId="78ED5AF2" w14:textId="77777777" w:rsidR="00D47496" w:rsidRDefault="00D47496">
            <w:r>
              <w:t>Group agreement</w:t>
            </w:r>
          </w:p>
          <w:p w14:paraId="44C6E884" w14:textId="77777777" w:rsidR="00D47496" w:rsidRDefault="00C13D6D" w:rsidP="00C13D6D">
            <w:r>
              <w:t>Self assessment of skills</w:t>
            </w:r>
          </w:p>
        </w:tc>
      </w:tr>
      <w:tr w:rsidR="00D47496" w14:paraId="3B7FD2F2" w14:textId="77777777" w:rsidTr="00D47496">
        <w:tc>
          <w:tcPr>
            <w:tcW w:w="731" w:type="dxa"/>
          </w:tcPr>
          <w:p w14:paraId="41374D35" w14:textId="77777777" w:rsidR="00D47496" w:rsidRDefault="00D47496" w:rsidP="009778B2">
            <w:r>
              <w:t>2</w:t>
            </w:r>
          </w:p>
        </w:tc>
        <w:tc>
          <w:tcPr>
            <w:tcW w:w="7747" w:type="dxa"/>
          </w:tcPr>
          <w:p w14:paraId="0199D255" w14:textId="77777777" w:rsidR="00D47496" w:rsidRDefault="00D47496">
            <w:r>
              <w:t>Diagnostic assessments</w:t>
            </w:r>
          </w:p>
          <w:p w14:paraId="0526C5D3" w14:textId="77777777" w:rsidR="00D47496" w:rsidRDefault="00D47496" w:rsidP="00F0343E">
            <w:r>
              <w:t>Target setting</w:t>
            </w:r>
          </w:p>
        </w:tc>
      </w:tr>
      <w:tr w:rsidR="00D47496" w14:paraId="70F16138" w14:textId="77777777" w:rsidTr="00D47496">
        <w:tc>
          <w:tcPr>
            <w:tcW w:w="731" w:type="dxa"/>
          </w:tcPr>
          <w:p w14:paraId="31CC6218" w14:textId="77777777" w:rsidR="00D47496" w:rsidRDefault="00D47496" w:rsidP="009778B2">
            <w:r>
              <w:t>3</w:t>
            </w:r>
          </w:p>
        </w:tc>
        <w:tc>
          <w:tcPr>
            <w:tcW w:w="7747" w:type="dxa"/>
          </w:tcPr>
          <w:p w14:paraId="08DBF496" w14:textId="77777777" w:rsidR="00D47496" w:rsidRDefault="00D47496">
            <w:r>
              <w:t>Purpose of text – inform, instruct, persuade, describe, explain/discuss, request action/response</w:t>
            </w:r>
          </w:p>
          <w:p w14:paraId="5D5DC23C" w14:textId="5D66833E" w:rsidR="00D47496" w:rsidRDefault="003640D9" w:rsidP="00EE6EF0">
            <w:r>
              <w:t>Layout features and their impact</w:t>
            </w:r>
          </w:p>
        </w:tc>
      </w:tr>
      <w:tr w:rsidR="00D47496" w14:paraId="2E0B15C7" w14:textId="77777777" w:rsidTr="00D47496">
        <w:tc>
          <w:tcPr>
            <w:tcW w:w="731" w:type="dxa"/>
          </w:tcPr>
          <w:p w14:paraId="772B90FC" w14:textId="77777777" w:rsidR="00D47496" w:rsidRDefault="00D47496" w:rsidP="002F2C95">
            <w:r>
              <w:t>4</w:t>
            </w:r>
          </w:p>
        </w:tc>
        <w:tc>
          <w:tcPr>
            <w:tcW w:w="7747" w:type="dxa"/>
          </w:tcPr>
          <w:p w14:paraId="0A67BC0A" w14:textId="77777777" w:rsidR="00D47496" w:rsidRDefault="00D47496" w:rsidP="00124A2A">
            <w:r>
              <w:t>Picking out the main points – skimming, topic sentences, using layout features, identifying key words/points</w:t>
            </w:r>
          </w:p>
          <w:p w14:paraId="48A593B7" w14:textId="77777777" w:rsidR="003640D9" w:rsidRDefault="003640D9" w:rsidP="003640D9">
            <w:r>
              <w:t>Understanding the details – using key words/points, summarising</w:t>
            </w:r>
          </w:p>
          <w:p w14:paraId="5D660643" w14:textId="71B262E9" w:rsidR="003640D9" w:rsidRDefault="003640D9" w:rsidP="00124A2A">
            <w:r>
              <w:t>Predicting meaning</w:t>
            </w:r>
          </w:p>
        </w:tc>
      </w:tr>
      <w:tr w:rsidR="00D47496" w14:paraId="1699E9D6" w14:textId="77777777" w:rsidTr="00D47496">
        <w:tc>
          <w:tcPr>
            <w:tcW w:w="731" w:type="dxa"/>
          </w:tcPr>
          <w:p w14:paraId="7A4F3A2C" w14:textId="77777777" w:rsidR="00D47496" w:rsidRDefault="00D47496" w:rsidP="002F2C95">
            <w:r>
              <w:t>5</w:t>
            </w:r>
          </w:p>
        </w:tc>
        <w:tc>
          <w:tcPr>
            <w:tcW w:w="7747" w:type="dxa"/>
          </w:tcPr>
          <w:p w14:paraId="29537D47" w14:textId="77777777" w:rsidR="003640D9" w:rsidRDefault="003640D9" w:rsidP="00D708C7">
            <w:r>
              <w:t xml:space="preserve">Compare and contrast – identifying different points and opinions. </w:t>
            </w:r>
          </w:p>
          <w:p w14:paraId="24D1904F" w14:textId="63896779" w:rsidR="003640D9" w:rsidRDefault="003640D9" w:rsidP="00D708C7">
            <w:bookmarkStart w:id="0" w:name="_GoBack"/>
            <w:bookmarkEnd w:id="0"/>
            <w:r>
              <w:t>Understanding bias and revising facts and opinions.</w:t>
            </w:r>
          </w:p>
        </w:tc>
      </w:tr>
      <w:tr w:rsidR="00D47496" w14:paraId="1A0620DC" w14:textId="77777777" w:rsidTr="00D47496">
        <w:tc>
          <w:tcPr>
            <w:tcW w:w="731" w:type="dxa"/>
          </w:tcPr>
          <w:p w14:paraId="29AC86FE" w14:textId="77777777" w:rsidR="00D47496" w:rsidRDefault="00D47496" w:rsidP="002F2C95">
            <w:r>
              <w:t>6</w:t>
            </w:r>
          </w:p>
        </w:tc>
        <w:tc>
          <w:tcPr>
            <w:tcW w:w="7747" w:type="dxa"/>
          </w:tcPr>
          <w:p w14:paraId="70168A47" w14:textId="77777777" w:rsidR="003640D9" w:rsidRDefault="003640D9" w:rsidP="003640D9">
            <w:r>
              <w:t>Understanding implied meaning – “reading between the lines”.</w:t>
            </w:r>
          </w:p>
          <w:p w14:paraId="5AC3865A" w14:textId="10C3570F" w:rsidR="00D47496" w:rsidRDefault="003640D9" w:rsidP="003640D9">
            <w:r>
              <w:t>Identifying tone and style – personal/impersonal, formal/informal, implied meaning/explicit meaning, emotive, instructional, humorous, positive/negative/neutral</w:t>
            </w:r>
          </w:p>
        </w:tc>
      </w:tr>
      <w:tr w:rsidR="00D47496" w14:paraId="13A5F85D" w14:textId="77777777" w:rsidTr="00D47496">
        <w:tc>
          <w:tcPr>
            <w:tcW w:w="731" w:type="dxa"/>
          </w:tcPr>
          <w:p w14:paraId="78275C8E" w14:textId="77777777" w:rsidR="00D47496" w:rsidRDefault="00D47496" w:rsidP="002F2C95">
            <w:r>
              <w:t>7</w:t>
            </w:r>
          </w:p>
        </w:tc>
        <w:tc>
          <w:tcPr>
            <w:tcW w:w="7747" w:type="dxa"/>
          </w:tcPr>
          <w:p w14:paraId="19169C1D" w14:textId="65413510" w:rsidR="00D47496" w:rsidRDefault="003640D9" w:rsidP="00124A2A">
            <w:r>
              <w:t xml:space="preserve">Language techniques (1) </w:t>
            </w:r>
            <w:r w:rsidR="00D47496">
              <w:t>– introducing language techniques and their purpose (emphasis, persuasion)</w:t>
            </w:r>
          </w:p>
          <w:p w14:paraId="423202E6" w14:textId="03A1DECF" w:rsidR="00D47496" w:rsidRDefault="003640D9" w:rsidP="003640D9">
            <w:r>
              <w:t xml:space="preserve">Techniques including: </w:t>
            </w:r>
            <w:r w:rsidR="00D47496">
              <w:t xml:space="preserve">hyperbole, questions, bias, repetition, alliteration, humour, direct address, persuasion, imperative </w:t>
            </w:r>
          </w:p>
        </w:tc>
      </w:tr>
      <w:tr w:rsidR="00D47496" w14:paraId="4BD9C912" w14:textId="77777777" w:rsidTr="00D47496">
        <w:tc>
          <w:tcPr>
            <w:tcW w:w="731" w:type="dxa"/>
          </w:tcPr>
          <w:p w14:paraId="6135D436" w14:textId="77777777" w:rsidR="00D47496" w:rsidRDefault="00D47496" w:rsidP="002F2C95">
            <w:r>
              <w:t>8</w:t>
            </w:r>
          </w:p>
        </w:tc>
        <w:tc>
          <w:tcPr>
            <w:tcW w:w="7747" w:type="dxa"/>
          </w:tcPr>
          <w:p w14:paraId="691AFFF2" w14:textId="7AD1C711" w:rsidR="00D47496" w:rsidRDefault="00D47496" w:rsidP="003640D9">
            <w:r>
              <w:t>Language</w:t>
            </w:r>
            <w:r w:rsidR="003640D9">
              <w:t xml:space="preserve"> techniques (2) </w:t>
            </w:r>
            <w:r>
              <w:t xml:space="preserve"> – </w:t>
            </w:r>
            <w:r w:rsidR="003640D9">
              <w:t>recognising and using language techniques</w:t>
            </w:r>
          </w:p>
        </w:tc>
      </w:tr>
      <w:tr w:rsidR="00D47496" w14:paraId="492E8DE0" w14:textId="77777777" w:rsidTr="00D47496">
        <w:tc>
          <w:tcPr>
            <w:tcW w:w="731" w:type="dxa"/>
          </w:tcPr>
          <w:p w14:paraId="7D038F6D" w14:textId="77777777" w:rsidR="00D47496" w:rsidRDefault="00D47496" w:rsidP="002F2C95">
            <w:r>
              <w:t>9</w:t>
            </w:r>
          </w:p>
        </w:tc>
        <w:tc>
          <w:tcPr>
            <w:tcW w:w="7747" w:type="dxa"/>
          </w:tcPr>
          <w:p w14:paraId="0CA24B47" w14:textId="77777777" w:rsidR="00D47496" w:rsidRDefault="00FE6F3C" w:rsidP="009778B2">
            <w:r>
              <w:t>Practising the skills - reading unit/exam practice</w:t>
            </w:r>
          </w:p>
        </w:tc>
      </w:tr>
      <w:tr w:rsidR="00D47496" w14:paraId="4EF7FC3D" w14:textId="77777777" w:rsidTr="00D47496">
        <w:tc>
          <w:tcPr>
            <w:tcW w:w="731" w:type="dxa"/>
          </w:tcPr>
          <w:p w14:paraId="1A05B53A" w14:textId="77777777" w:rsidR="00D47496" w:rsidRDefault="00D47496" w:rsidP="002F2C95">
            <w:r>
              <w:t>10</w:t>
            </w:r>
          </w:p>
        </w:tc>
        <w:tc>
          <w:tcPr>
            <w:tcW w:w="7747" w:type="dxa"/>
          </w:tcPr>
          <w:p w14:paraId="6806264B" w14:textId="77777777" w:rsidR="00D47496" w:rsidRDefault="00D47496" w:rsidP="002F2C95">
            <w:r>
              <w:t>Practising the skills - reading unit/exam practice</w:t>
            </w:r>
          </w:p>
        </w:tc>
      </w:tr>
      <w:tr w:rsidR="00D47496" w14:paraId="603CB3AF" w14:textId="77777777" w:rsidTr="00D47496">
        <w:tc>
          <w:tcPr>
            <w:tcW w:w="731" w:type="dxa"/>
          </w:tcPr>
          <w:p w14:paraId="1A9486B4" w14:textId="77777777" w:rsidR="00D47496" w:rsidRDefault="00D47496" w:rsidP="009778B2">
            <w:r>
              <w:t>11</w:t>
            </w:r>
          </w:p>
        </w:tc>
        <w:tc>
          <w:tcPr>
            <w:tcW w:w="7747" w:type="dxa"/>
          </w:tcPr>
          <w:p w14:paraId="4F00795D" w14:textId="77777777" w:rsidR="00D47496" w:rsidRDefault="00FE6F3C" w:rsidP="002F2C95">
            <w:r>
              <w:t>Tutorials</w:t>
            </w:r>
          </w:p>
        </w:tc>
      </w:tr>
    </w:tbl>
    <w:p w14:paraId="13C624AE" w14:textId="77777777" w:rsidR="001E293F" w:rsidRDefault="001E293F"/>
    <w:sectPr w:rsidR="001E2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36213"/>
    <w:multiLevelType w:val="hybridMultilevel"/>
    <w:tmpl w:val="2A0EC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F9"/>
    <w:rsid w:val="000373F8"/>
    <w:rsid w:val="00046A91"/>
    <w:rsid w:val="00050565"/>
    <w:rsid w:val="000A724F"/>
    <w:rsid w:val="000D4F66"/>
    <w:rsid w:val="00105F87"/>
    <w:rsid w:val="00124A2A"/>
    <w:rsid w:val="00137BD0"/>
    <w:rsid w:val="001E293F"/>
    <w:rsid w:val="001F1217"/>
    <w:rsid w:val="002273DA"/>
    <w:rsid w:val="00280B5B"/>
    <w:rsid w:val="00284589"/>
    <w:rsid w:val="00312C6B"/>
    <w:rsid w:val="003640D9"/>
    <w:rsid w:val="003841D0"/>
    <w:rsid w:val="004307F8"/>
    <w:rsid w:val="004F7036"/>
    <w:rsid w:val="00517ACD"/>
    <w:rsid w:val="005C6AA5"/>
    <w:rsid w:val="00615F11"/>
    <w:rsid w:val="00644B87"/>
    <w:rsid w:val="006E5B4B"/>
    <w:rsid w:val="0079271D"/>
    <w:rsid w:val="007F6220"/>
    <w:rsid w:val="007F75A2"/>
    <w:rsid w:val="007F7A39"/>
    <w:rsid w:val="00862223"/>
    <w:rsid w:val="008F3C52"/>
    <w:rsid w:val="008F7A58"/>
    <w:rsid w:val="009A70FF"/>
    <w:rsid w:val="009E2C8B"/>
    <w:rsid w:val="009E62AA"/>
    <w:rsid w:val="00A04829"/>
    <w:rsid w:val="00A05C12"/>
    <w:rsid w:val="00A60DD4"/>
    <w:rsid w:val="00A75E6A"/>
    <w:rsid w:val="00AD77AE"/>
    <w:rsid w:val="00AF08F9"/>
    <w:rsid w:val="00BF6D20"/>
    <w:rsid w:val="00C11C09"/>
    <w:rsid w:val="00C13D6D"/>
    <w:rsid w:val="00CC5332"/>
    <w:rsid w:val="00D12F99"/>
    <w:rsid w:val="00D44F14"/>
    <w:rsid w:val="00D47496"/>
    <w:rsid w:val="00D708C7"/>
    <w:rsid w:val="00DF1D5B"/>
    <w:rsid w:val="00E07917"/>
    <w:rsid w:val="00E26BCE"/>
    <w:rsid w:val="00E676CC"/>
    <w:rsid w:val="00EE6EF0"/>
    <w:rsid w:val="00F0343E"/>
    <w:rsid w:val="00F96E03"/>
    <w:rsid w:val="00FD642E"/>
    <w:rsid w:val="00FE064A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4371E"/>
  <w15:docId w15:val="{7E21B910-3F9F-4041-925B-5744F490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7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4" ma:contentTypeDescription="Create a new document." ma:contentTypeScope="" ma:versionID="8a923f9c8a89db91deedc0feaac496db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88ae980ead7384b9621f9f0e7beff6cf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FE8398-301D-4FF1-899F-6765837C9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3E493-B8CF-4FF4-AFEE-4BDBD317F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EC2596-CEC1-4862-A189-F028001C181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864a162b-6542-4936-93da-60f3c2cf7848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da347e8-585c-4e63-a911-a81b04e878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 Corners</dc:creator>
  <cp:lastModifiedBy>Robinson, Julie</cp:lastModifiedBy>
  <cp:revision>3</cp:revision>
  <dcterms:created xsi:type="dcterms:W3CDTF">2021-10-05T15:07:00Z</dcterms:created>
  <dcterms:modified xsi:type="dcterms:W3CDTF">2021-10-05T15:15:00Z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