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AC49" w14:textId="20F4C106" w:rsidR="000D4FDA" w:rsidRPr="000D4FDA" w:rsidRDefault="000D4FDA" w:rsidP="000D4FDA">
      <w:pPr>
        <w:rPr>
          <w:b/>
          <w:bCs/>
          <w:sz w:val="36"/>
          <w:szCs w:val="36"/>
        </w:rPr>
      </w:pPr>
      <w:r w:rsidRPr="000D4FDA">
        <w:rPr>
          <w:b/>
          <w:bCs/>
          <w:sz w:val="36"/>
          <w:szCs w:val="36"/>
        </w:rPr>
        <w:t>Mobile Phone Upgrade</w:t>
      </w:r>
    </w:p>
    <w:p w14:paraId="4E29D3A8" w14:textId="77777777" w:rsidR="000D4FDA" w:rsidRDefault="000D4FDA" w:rsidP="000D4FDA">
      <w:r>
        <w:t xml:space="preserve">You want to upgrade your mobile phone and want to search and compare the best deals. Use </w:t>
      </w:r>
      <w:proofErr w:type="spellStart"/>
      <w:r>
        <w:t>GoCompare</w:t>
      </w:r>
      <w:proofErr w:type="spellEnd"/>
      <w:r>
        <w:t xml:space="preserve"> to search for the different options available. To refine your search use filters to select brand/model of phone, options for data, minutes, texts, cost per month, contract length. </w:t>
      </w:r>
    </w:p>
    <w:p w14:paraId="4C31F6A5" w14:textId="77777777" w:rsidR="000D4FDA" w:rsidRDefault="000D4FDA" w:rsidP="000D4FDA">
      <w:r>
        <w:t xml:space="preserve">Take a screenshot of your results and answer the following questions. </w:t>
      </w:r>
    </w:p>
    <w:p w14:paraId="7EF9E350" w14:textId="7502B113" w:rsidR="000D4FDA" w:rsidRDefault="000D4FDA" w:rsidP="000D4FDA">
      <w:r>
        <w:t xml:space="preserve">Which mobile phone would you choose? </w:t>
      </w:r>
    </w:p>
    <w:p w14:paraId="03502B94" w14:textId="77777777" w:rsidR="000D4FDA" w:rsidRDefault="000D4FDA" w:rsidP="000D4FD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0D4FDA" w14:paraId="5393C755" w14:textId="77777777" w:rsidTr="000D4FDA">
        <w:trPr>
          <w:trHeight w:val="678"/>
        </w:trPr>
        <w:tc>
          <w:tcPr>
            <w:tcW w:w="9016" w:type="dxa"/>
            <w:gridSpan w:val="2"/>
            <w:shd w:val="clear" w:color="auto" w:fill="A8D08D" w:themeFill="accent6" w:themeFillTint="99"/>
            <w:vAlign w:val="center"/>
          </w:tcPr>
          <w:p w14:paraId="60951D59" w14:textId="37A4D921" w:rsidR="000D4FDA" w:rsidRPr="000D4FDA" w:rsidRDefault="000D4FDA" w:rsidP="000D4FDA">
            <w:pPr>
              <w:jc w:val="center"/>
              <w:rPr>
                <w:b/>
                <w:bCs/>
                <w:sz w:val="32"/>
                <w:szCs w:val="32"/>
              </w:rPr>
            </w:pPr>
            <w:r w:rsidRPr="000D4FDA">
              <w:rPr>
                <w:b/>
                <w:bCs/>
                <w:sz w:val="32"/>
                <w:szCs w:val="32"/>
              </w:rPr>
              <w:t xml:space="preserve">Give 3 </w:t>
            </w:r>
            <w:r>
              <w:rPr>
                <w:b/>
                <w:bCs/>
                <w:sz w:val="32"/>
                <w:szCs w:val="32"/>
              </w:rPr>
              <w:t>r</w:t>
            </w:r>
            <w:r w:rsidRPr="000D4FDA">
              <w:rPr>
                <w:b/>
                <w:bCs/>
                <w:sz w:val="32"/>
                <w:szCs w:val="32"/>
              </w:rPr>
              <w:t>easons for your choice</w:t>
            </w:r>
            <w:r>
              <w:rPr>
                <w:b/>
                <w:bCs/>
                <w:sz w:val="32"/>
                <w:szCs w:val="32"/>
              </w:rPr>
              <w:t>?</w:t>
            </w:r>
          </w:p>
        </w:tc>
      </w:tr>
      <w:tr w:rsidR="000D4FDA" w14:paraId="725699C1" w14:textId="77777777" w:rsidTr="000D4FDA">
        <w:trPr>
          <w:trHeight w:val="1119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14:paraId="41F2B593" w14:textId="58FF80E8" w:rsidR="000D4FDA" w:rsidRPr="000D4FDA" w:rsidRDefault="000D4FDA" w:rsidP="000D4FDA">
            <w:pPr>
              <w:jc w:val="center"/>
              <w:rPr>
                <w:b/>
                <w:bCs/>
              </w:rPr>
            </w:pPr>
            <w:r w:rsidRPr="000D4FDA">
              <w:rPr>
                <w:b/>
                <w:bCs/>
              </w:rPr>
              <w:t>1</w:t>
            </w:r>
          </w:p>
        </w:tc>
        <w:tc>
          <w:tcPr>
            <w:tcW w:w="8454" w:type="dxa"/>
          </w:tcPr>
          <w:p w14:paraId="6752E636" w14:textId="67083C00" w:rsidR="000D4FDA" w:rsidRDefault="000D4FDA" w:rsidP="000D4FDA"/>
        </w:tc>
      </w:tr>
      <w:tr w:rsidR="000D4FDA" w14:paraId="0BAE3070" w14:textId="77777777" w:rsidTr="000D4FDA">
        <w:trPr>
          <w:trHeight w:val="1121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14:paraId="36FC8AAE" w14:textId="5D013366" w:rsidR="000D4FDA" w:rsidRPr="000D4FDA" w:rsidRDefault="000D4FDA" w:rsidP="000D4FDA">
            <w:pPr>
              <w:jc w:val="center"/>
              <w:rPr>
                <w:b/>
                <w:bCs/>
              </w:rPr>
            </w:pPr>
            <w:r w:rsidRPr="000D4FDA">
              <w:rPr>
                <w:b/>
                <w:bCs/>
              </w:rPr>
              <w:t>2</w:t>
            </w:r>
          </w:p>
        </w:tc>
        <w:tc>
          <w:tcPr>
            <w:tcW w:w="8454" w:type="dxa"/>
          </w:tcPr>
          <w:p w14:paraId="7F556FC7" w14:textId="4FCE4366" w:rsidR="000D4FDA" w:rsidRDefault="000D4FDA" w:rsidP="000D4FDA"/>
        </w:tc>
      </w:tr>
      <w:tr w:rsidR="000D4FDA" w14:paraId="6C2B047E" w14:textId="77777777" w:rsidTr="000D4FDA">
        <w:trPr>
          <w:trHeight w:val="1265"/>
        </w:trPr>
        <w:tc>
          <w:tcPr>
            <w:tcW w:w="562" w:type="dxa"/>
            <w:shd w:val="clear" w:color="auto" w:fill="A8D08D" w:themeFill="accent6" w:themeFillTint="99"/>
            <w:vAlign w:val="center"/>
          </w:tcPr>
          <w:p w14:paraId="2FA62235" w14:textId="121DB835" w:rsidR="000D4FDA" w:rsidRPr="000D4FDA" w:rsidRDefault="000D4FDA" w:rsidP="000D4FDA">
            <w:pPr>
              <w:jc w:val="center"/>
              <w:rPr>
                <w:b/>
                <w:bCs/>
              </w:rPr>
            </w:pPr>
            <w:r w:rsidRPr="000D4FDA">
              <w:rPr>
                <w:b/>
                <w:bCs/>
              </w:rPr>
              <w:t>3</w:t>
            </w:r>
          </w:p>
        </w:tc>
        <w:tc>
          <w:tcPr>
            <w:tcW w:w="8454" w:type="dxa"/>
          </w:tcPr>
          <w:p w14:paraId="3484F801" w14:textId="06BD850E" w:rsidR="000D4FDA" w:rsidRDefault="000D4FDA" w:rsidP="000D4FDA"/>
        </w:tc>
      </w:tr>
    </w:tbl>
    <w:p w14:paraId="22BB1EFD" w14:textId="77777777" w:rsidR="000D4FDA" w:rsidRPr="000D4FDA" w:rsidRDefault="000D4FDA" w:rsidP="000D4FDA"/>
    <w:sectPr w:rsidR="000D4FDA" w:rsidRPr="000D4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FDA"/>
    <w:rsid w:val="000D4FDA"/>
    <w:rsid w:val="002F5A83"/>
    <w:rsid w:val="00C3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A87EF"/>
  <w15:chartTrackingRefBased/>
  <w15:docId w15:val="{A205157D-040B-4D6B-9648-ACFDAA71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Hall</dc:creator>
  <cp:keywords/>
  <dc:description/>
  <cp:lastModifiedBy>Sharon Hall</cp:lastModifiedBy>
  <cp:revision>1</cp:revision>
  <dcterms:created xsi:type="dcterms:W3CDTF">2021-04-16T20:11:00Z</dcterms:created>
  <dcterms:modified xsi:type="dcterms:W3CDTF">2021-04-16T20:16:00Z</dcterms:modified>
</cp:coreProperties>
</file>