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6D3B" w14:textId="77777777" w:rsidR="00B61533" w:rsidRPr="00040EA3" w:rsidRDefault="00B61533" w:rsidP="00B61533">
      <w:pPr>
        <w:rPr>
          <w:b/>
          <w:sz w:val="36"/>
        </w:rPr>
      </w:pPr>
      <w:r w:rsidRPr="00040EA3">
        <w:rPr>
          <w:b/>
          <w:sz w:val="36"/>
        </w:rPr>
        <w:t>Common Language Techniques / Features</w:t>
      </w:r>
    </w:p>
    <w:p w14:paraId="56633358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Alliteration</w:t>
      </w:r>
      <w:r w:rsidRPr="00040EA3">
        <w:rPr>
          <w:sz w:val="28"/>
        </w:rPr>
        <w:t xml:space="preserve"> -</w:t>
      </w:r>
      <w:bookmarkStart w:id="0" w:name="_GoBack"/>
      <w:bookmarkEnd w:id="0"/>
      <w:r w:rsidRPr="00040EA3">
        <w:rPr>
          <w:sz w:val="28"/>
        </w:rPr>
        <w:t xml:space="preserve"> repeating the same letter or consonant sound at the beginning of adjacent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or closely connected words for specific effect</w:t>
      </w:r>
    </w:p>
    <w:p w14:paraId="269E80EC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Colloquial / informal language / slang</w:t>
      </w:r>
      <w:r w:rsidRPr="00040EA3">
        <w:rPr>
          <w:sz w:val="28"/>
        </w:rPr>
        <w:t xml:space="preserve"> – writing in the style of informal or familiar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speech; a conversational style</w:t>
      </w:r>
    </w:p>
    <w:p w14:paraId="29C4AD16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Direct address to the reader</w:t>
      </w:r>
      <w:r w:rsidRPr="00040EA3">
        <w:rPr>
          <w:sz w:val="28"/>
        </w:rPr>
        <w:t xml:space="preserve"> – writing in the second person narrative</w:t>
      </w:r>
    </w:p>
    <w:p w14:paraId="7930E62D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Emotive language</w:t>
      </w:r>
      <w:r w:rsidRPr="00040EA3">
        <w:rPr>
          <w:sz w:val="28"/>
        </w:rPr>
        <w:t xml:space="preserve"> - words that stir the readers’ emotions for specific effect, often to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persuade</w:t>
      </w:r>
    </w:p>
    <w:p w14:paraId="3ADCCD29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Humour</w:t>
      </w:r>
      <w:r w:rsidRPr="00040EA3">
        <w:rPr>
          <w:sz w:val="28"/>
        </w:rPr>
        <w:t xml:space="preserve"> - used to lighten the overall tone through exaggeration, irony, puns etc</w:t>
      </w:r>
    </w:p>
    <w:p w14:paraId="43B76AEC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Hyperbole</w:t>
      </w:r>
      <w:r w:rsidRPr="00040EA3">
        <w:rPr>
          <w:sz w:val="28"/>
        </w:rPr>
        <w:t xml:space="preserve"> – exaggeration used to evoke strong feelings or create an impression which is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not meant to be taken literally</w:t>
      </w:r>
    </w:p>
    <w:p w14:paraId="6E8DAF15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Idiom</w:t>
      </w:r>
      <w:r w:rsidRPr="00040EA3">
        <w:rPr>
          <w:sz w:val="28"/>
        </w:rPr>
        <w:t xml:space="preserve"> – a phrase not to be taken literally; a phrase whose meaning cannot be deduced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from the individual words</w:t>
      </w:r>
    </w:p>
    <w:p w14:paraId="4A47DFC0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Imperative</w:t>
      </w:r>
      <w:r w:rsidRPr="00040EA3">
        <w:rPr>
          <w:sz w:val="28"/>
        </w:rPr>
        <w:t xml:space="preserve"> – a command; demanding attention or action</w:t>
      </w:r>
    </w:p>
    <w:p w14:paraId="2E6EBF9A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Metaphor</w:t>
      </w:r>
      <w:r w:rsidRPr="00040EA3">
        <w:rPr>
          <w:sz w:val="28"/>
        </w:rPr>
        <w:t xml:space="preserve"> - a word or phrase used to imply figurative, not literal or 'actual', resemblance</w:t>
      </w:r>
    </w:p>
    <w:p w14:paraId="69B930B6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Rhetorical question</w:t>
      </w:r>
      <w:r w:rsidRPr="00040EA3">
        <w:rPr>
          <w:sz w:val="28"/>
        </w:rPr>
        <w:t xml:space="preserve"> – a question that doesn’t demand an answer, often used to engage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the reader</w:t>
      </w:r>
    </w:p>
    <w:p w14:paraId="008EB80C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Repetition</w:t>
      </w:r>
      <w:r w:rsidRPr="00040EA3">
        <w:rPr>
          <w:sz w:val="28"/>
        </w:rPr>
        <w:t xml:space="preserve"> - the repetition of a word or phrase to achieve a particular effect</w:t>
      </w:r>
    </w:p>
    <w:p w14:paraId="2BFDC0BF" w14:textId="528517E1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Rule of three</w:t>
      </w:r>
      <w:r w:rsidR="00F95AE8">
        <w:rPr>
          <w:b/>
          <w:sz w:val="28"/>
        </w:rPr>
        <w:t>/Tripling</w:t>
      </w:r>
      <w:r w:rsidRPr="00040EA3">
        <w:rPr>
          <w:sz w:val="28"/>
        </w:rPr>
        <w:t xml:space="preserve"> - a writing principle that suggests that things that come in threes are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funnier, more satisfying, or more effective than other numbers of things, and readers are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more likely to remember the information</w:t>
      </w:r>
    </w:p>
    <w:p w14:paraId="40D81B68" w14:textId="77777777" w:rsidR="00B61533" w:rsidRPr="00040EA3" w:rsidRDefault="00B61533" w:rsidP="00B61533">
      <w:pPr>
        <w:rPr>
          <w:sz w:val="28"/>
        </w:rPr>
      </w:pPr>
      <w:r w:rsidRPr="00040EA3">
        <w:rPr>
          <w:b/>
          <w:sz w:val="28"/>
        </w:rPr>
        <w:t>Simile</w:t>
      </w:r>
      <w:r w:rsidRPr="00040EA3">
        <w:rPr>
          <w:sz w:val="28"/>
        </w:rPr>
        <w:t xml:space="preserve"> - a phrase which establishes similarity between two things to emphasise the point</w:t>
      </w:r>
      <w:r w:rsidR="0071457B" w:rsidRPr="00040EA3">
        <w:rPr>
          <w:sz w:val="28"/>
        </w:rPr>
        <w:t xml:space="preserve"> </w:t>
      </w:r>
      <w:r w:rsidRPr="00040EA3">
        <w:rPr>
          <w:sz w:val="28"/>
        </w:rPr>
        <w:t>being made. This usually involves the words 'like' or 'as'</w:t>
      </w:r>
    </w:p>
    <w:p w14:paraId="44A6ACEE" w14:textId="7518CF0B" w:rsidR="00A9562B" w:rsidRPr="00040EA3" w:rsidRDefault="00F95AE8" w:rsidP="00B61533">
      <w:pPr>
        <w:rPr>
          <w:sz w:val="28"/>
        </w:rPr>
      </w:pPr>
      <w:r>
        <w:rPr>
          <w:b/>
          <w:sz w:val="28"/>
        </w:rPr>
        <w:t>T</w:t>
      </w:r>
      <w:r w:rsidR="00B61533" w:rsidRPr="00040EA3">
        <w:rPr>
          <w:b/>
          <w:sz w:val="28"/>
        </w:rPr>
        <w:t>one /</w:t>
      </w:r>
      <w:r w:rsidR="00CA4902" w:rsidRPr="00040EA3">
        <w:rPr>
          <w:b/>
          <w:sz w:val="28"/>
        </w:rPr>
        <w:t xml:space="preserve"> </w:t>
      </w:r>
      <w:r w:rsidR="00B61533" w:rsidRPr="00040EA3">
        <w:rPr>
          <w:b/>
          <w:sz w:val="28"/>
        </w:rPr>
        <w:t>register</w:t>
      </w:r>
      <w:r w:rsidR="00B61533" w:rsidRPr="00040EA3">
        <w:rPr>
          <w:sz w:val="28"/>
        </w:rPr>
        <w:t xml:space="preserve"> - the writer's tone or voice or atmosphere or feeling that pervades the</w:t>
      </w:r>
      <w:r w:rsidR="0071457B" w:rsidRPr="00040EA3">
        <w:rPr>
          <w:sz w:val="28"/>
        </w:rPr>
        <w:t xml:space="preserve"> </w:t>
      </w:r>
      <w:r w:rsidR="00B61533" w:rsidRPr="00040EA3">
        <w:rPr>
          <w:sz w:val="28"/>
        </w:rPr>
        <w:t>text, such as formality, informality, sadness, gloom, celebration, joy, anxiety,</w:t>
      </w:r>
      <w:r w:rsidR="0071457B" w:rsidRPr="00040EA3">
        <w:rPr>
          <w:sz w:val="28"/>
        </w:rPr>
        <w:t xml:space="preserve"> </w:t>
      </w:r>
      <w:r w:rsidR="00B61533" w:rsidRPr="00040EA3">
        <w:rPr>
          <w:sz w:val="28"/>
        </w:rPr>
        <w:t>dissatisfaction, regret or anger</w:t>
      </w:r>
    </w:p>
    <w:sectPr w:rsidR="00A9562B" w:rsidRPr="00040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33"/>
    <w:rsid w:val="00040EA3"/>
    <w:rsid w:val="00705140"/>
    <w:rsid w:val="0071457B"/>
    <w:rsid w:val="0074550D"/>
    <w:rsid w:val="007A03F0"/>
    <w:rsid w:val="009F1782"/>
    <w:rsid w:val="00A9562B"/>
    <w:rsid w:val="00B61533"/>
    <w:rsid w:val="00CA4902"/>
    <w:rsid w:val="00F9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8830"/>
  <w15:docId w15:val="{57CDFADC-26BC-4150-AD76-60F69889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DB8B-72F6-42A7-B9DD-DF8752841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61AF9-6628-4FD1-BD7B-4093E39A5B7B}">
  <ds:schemaRefs>
    <ds:schemaRef ds:uri="http://www.w3.org/XML/1998/namespace"/>
    <ds:schemaRef ds:uri="fda347e8-585c-4e63-a911-a81b04e8784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64a162b-6542-4936-93da-60f3c2cf784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54A464-C0FB-4668-AD38-4A24A9B9F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Robinson, Julie</cp:lastModifiedBy>
  <cp:revision>3</cp:revision>
  <dcterms:created xsi:type="dcterms:W3CDTF">2020-11-19T14:21:00Z</dcterms:created>
  <dcterms:modified xsi:type="dcterms:W3CDTF">2020-11-19T14:23:00Z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