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AE" w:rsidRDefault="00F41BAE" w:rsidP="00F41BAE">
      <w:pPr>
        <w:pStyle w:val="Defaul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00014">
        <w:rPr>
          <w:rFonts w:ascii="Arial" w:hAnsi="Arial" w:cs="Arial"/>
          <w:b/>
          <w:sz w:val="28"/>
          <w:szCs w:val="28"/>
        </w:rPr>
        <w:t>PERSON SPECIFICATION</w:t>
      </w:r>
      <w:r>
        <w:rPr>
          <w:rFonts w:ascii="Arial" w:hAnsi="Arial" w:cs="Arial"/>
          <w:b/>
          <w:sz w:val="28"/>
          <w:szCs w:val="28"/>
        </w:rPr>
        <w:t xml:space="preserve"> FOR TEACHING ASSISTANT</w:t>
      </w:r>
    </w:p>
    <w:p w:rsidR="00F41BAE" w:rsidRPr="00000014" w:rsidRDefault="00F41BAE" w:rsidP="00F41BAE">
      <w:pPr>
        <w:pStyle w:val="Default"/>
        <w:rPr>
          <w:rFonts w:ascii="Arial" w:hAnsi="Arial" w:cs="Arial"/>
          <w:b/>
          <w:sz w:val="28"/>
          <w:szCs w:val="28"/>
        </w:rPr>
      </w:pPr>
    </w:p>
    <w:tbl>
      <w:tblPr>
        <w:tblW w:w="1598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21"/>
        <w:gridCol w:w="2880"/>
        <w:gridCol w:w="54"/>
        <w:gridCol w:w="2826"/>
        <w:gridCol w:w="1863"/>
        <w:gridCol w:w="3789"/>
      </w:tblGrid>
      <w:tr w:rsidR="00F41BAE" w:rsidRPr="00000014" w:rsidTr="00F41BAE">
        <w:trPr>
          <w:trHeight w:val="157"/>
        </w:trPr>
        <w:tc>
          <w:tcPr>
            <w:tcW w:w="7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Pr="000000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000014">
              <w:rPr>
                <w:rFonts w:ascii="Arial" w:hAnsi="Arial" w:cs="Arial"/>
                <w:b/>
                <w:sz w:val="23"/>
                <w:szCs w:val="23"/>
              </w:rPr>
              <w:t xml:space="preserve">Essential 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</w:rPr>
            </w:pPr>
            <w:r w:rsidRPr="00000014">
              <w:rPr>
                <w:rFonts w:ascii="Arial" w:hAnsi="Arial" w:cs="Arial"/>
                <w:b/>
                <w:sz w:val="23"/>
                <w:szCs w:val="23"/>
              </w:rPr>
              <w:t xml:space="preserve">Desirable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Do you meet the essentials 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How do you meet them or what do you need to do in order to meet them?</w:t>
            </w:r>
          </w:p>
        </w:tc>
      </w:tr>
      <w:tr w:rsidR="00F41BAE" w:rsidRPr="00000014" w:rsidTr="00F41BAE">
        <w:trPr>
          <w:trHeight w:val="433"/>
        </w:trPr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Qualifications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Good basic education to GCSE level in literacy and numeracy, or the equivalent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Certificate or Diploma in Childcare and Education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1BAE" w:rsidRPr="00000014" w:rsidTr="00F41BAE">
        <w:trPr>
          <w:trHeight w:val="987"/>
        </w:trPr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Experience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The TA should have experience of: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000014">
              <w:rPr>
                <w:rFonts w:ascii="Arial" w:hAnsi="Arial" w:cs="Arial"/>
                <w:sz w:val="23"/>
                <w:szCs w:val="23"/>
              </w:rPr>
              <w:t>working</w:t>
            </w:r>
            <w:proofErr w:type="gramEnd"/>
            <w:r w:rsidRPr="00000014">
              <w:rPr>
                <w:rFonts w:ascii="Arial" w:hAnsi="Arial" w:cs="Arial"/>
                <w:sz w:val="23"/>
                <w:szCs w:val="23"/>
              </w:rPr>
              <w:t xml:space="preserve"> with young children, perhaps as a parent or voluntary worker (e.g. as a Brownie or Cub leader).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In addition, the TA might have experience of: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000014">
              <w:rPr>
                <w:rFonts w:ascii="Arial" w:hAnsi="Arial" w:cs="Arial"/>
                <w:sz w:val="23"/>
                <w:szCs w:val="23"/>
              </w:rPr>
              <w:t>being</w:t>
            </w:r>
            <w:proofErr w:type="gramEnd"/>
            <w:r w:rsidRPr="00000014">
              <w:rPr>
                <w:rFonts w:ascii="Arial" w:hAnsi="Arial" w:cs="Arial"/>
                <w:sz w:val="23"/>
                <w:szCs w:val="23"/>
              </w:rPr>
              <w:t xml:space="preserve"> a paid worker in play schemes, crèches, midday supervision, after-school clubs or similar.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1BAE" w:rsidRPr="00000014" w:rsidTr="00F41BAE">
        <w:trPr>
          <w:trHeight w:val="1959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Knowledge and understanding 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P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F41BAE">
              <w:rPr>
                <w:rFonts w:ascii="Arial" w:hAnsi="Arial" w:cs="Arial"/>
                <w:sz w:val="23"/>
                <w:szCs w:val="23"/>
              </w:rPr>
              <w:t>Personal characteristics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The TA should have knowledge and understanding of: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the needs of young children;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child development and the ways in which children learn;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the roles played by various adults in a child’s education; 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000014">
              <w:rPr>
                <w:rFonts w:ascii="Arial" w:hAnsi="Arial" w:cs="Arial"/>
                <w:sz w:val="23"/>
                <w:szCs w:val="23"/>
              </w:rPr>
              <w:t>questions</w:t>
            </w:r>
            <w:proofErr w:type="gramEnd"/>
            <w:r w:rsidRPr="00000014">
              <w:rPr>
                <w:rFonts w:ascii="Arial" w:hAnsi="Arial" w:cs="Arial"/>
                <w:sz w:val="23"/>
                <w:szCs w:val="23"/>
              </w:rPr>
              <w:t xml:space="preserve"> related to equal opportunities. 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Pr="00F41BAE" w:rsidRDefault="00F41BAE" w:rsidP="00F41BAE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F41BAE">
              <w:rPr>
                <w:rFonts w:ascii="Arial" w:hAnsi="Arial" w:cs="Arial"/>
                <w:sz w:val="23"/>
                <w:szCs w:val="23"/>
              </w:rPr>
              <w:t xml:space="preserve">Calmness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</w:t>
            </w:r>
            <w:r w:rsidRPr="00F41BAE">
              <w:rPr>
                <w:rFonts w:ascii="Arial" w:hAnsi="Arial" w:cs="Arial"/>
                <w:sz w:val="23"/>
                <w:szCs w:val="23"/>
              </w:rPr>
              <w:t xml:space="preserve">Confidentiality </w:t>
            </w:r>
          </w:p>
          <w:p w:rsidR="00977222" w:rsidRDefault="00F41BAE" w:rsidP="00F41BAE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F41BAE">
              <w:rPr>
                <w:rFonts w:ascii="Arial" w:hAnsi="Arial" w:cs="Arial"/>
                <w:sz w:val="23"/>
                <w:szCs w:val="23"/>
              </w:rPr>
              <w:t xml:space="preserve">Empathy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 w:rsidRPr="00F41BAE">
              <w:rPr>
                <w:rFonts w:ascii="Arial" w:hAnsi="Arial" w:cs="Arial"/>
                <w:sz w:val="23"/>
                <w:szCs w:val="23"/>
              </w:rPr>
              <w:t xml:space="preserve">Enthusiasm </w:t>
            </w:r>
          </w:p>
          <w:p w:rsidR="00F41BAE" w:rsidRPr="00000014" w:rsidRDefault="00F41BAE" w:rsidP="00977222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F41BAE">
              <w:rPr>
                <w:rFonts w:ascii="Arial" w:hAnsi="Arial" w:cs="Arial"/>
                <w:sz w:val="23"/>
                <w:szCs w:val="23"/>
              </w:rPr>
              <w:t xml:space="preserve">Flexibility </w:t>
            </w:r>
            <w:r w:rsidR="00977222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 w:rsidRPr="00F41BAE">
              <w:rPr>
                <w:rFonts w:ascii="Arial" w:hAnsi="Arial" w:cs="Arial"/>
                <w:sz w:val="23"/>
                <w:szCs w:val="23"/>
              </w:rPr>
              <w:t>Initiative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1BAE" w:rsidRPr="00000014" w:rsidTr="00F41BAE">
        <w:trPr>
          <w:trHeight w:val="6787"/>
        </w:trPr>
        <w:tc>
          <w:tcPr>
            <w:tcW w:w="4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1BAE" w:rsidRDefault="00D20663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S</w:t>
            </w:r>
            <w:r w:rsidR="00F41BAE">
              <w:rPr>
                <w:rFonts w:ascii="Arial" w:hAnsi="Arial" w:cs="Arial"/>
                <w:sz w:val="23"/>
                <w:szCs w:val="23"/>
              </w:rPr>
              <w:t>kills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1BAE" w:rsidRP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</w:rPr>
            </w:pPr>
            <w:r w:rsidRPr="00F41BAE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The TA will be able to: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help professional staff to achieve their objectives;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assist children on an individual basis, but also work as a member of a team;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explain tasks simply and clearly; </w:t>
            </w:r>
          </w:p>
          <w:p w:rsidR="00F41BAE" w:rsidRPr="00D559D9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supervise and control children, and adhere to defined </w:t>
            </w:r>
            <w:r w:rsidRPr="00D559D9">
              <w:rPr>
                <w:rFonts w:ascii="Arial" w:hAnsi="Arial" w:cs="Arial"/>
                <w:sz w:val="23"/>
                <w:szCs w:val="23"/>
              </w:rPr>
              <w:t xml:space="preserve">standards; </w:t>
            </w:r>
          </w:p>
          <w:p w:rsidR="00F41BAE" w:rsidRPr="00D559D9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D559D9">
              <w:rPr>
                <w:rFonts w:ascii="Arial" w:hAnsi="Arial" w:cs="Arial"/>
                <w:sz w:val="23"/>
                <w:szCs w:val="23"/>
              </w:rPr>
              <w:t xml:space="preserve">accept and respond to authority and supervision; 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D559D9">
              <w:rPr>
                <w:rFonts w:ascii="Arial" w:hAnsi="Arial" w:cs="Arial"/>
                <w:sz w:val="23"/>
                <w:szCs w:val="23"/>
              </w:rPr>
              <w:t xml:space="preserve">work with guidance, but under limited supervision; </w:t>
            </w:r>
          </w:p>
          <w:p w:rsidR="00F41BAE" w:rsidRPr="00D559D9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D559D9">
              <w:rPr>
                <w:rFonts w:ascii="Arial" w:hAnsi="Arial" w:cs="Arial"/>
                <w:sz w:val="23"/>
                <w:szCs w:val="23"/>
              </w:rPr>
              <w:t>iaise and communicate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559D9">
              <w:rPr>
                <w:rFonts w:ascii="Arial" w:hAnsi="Arial" w:cs="Arial"/>
                <w:sz w:val="23"/>
                <w:szCs w:val="23"/>
              </w:rPr>
              <w:t xml:space="preserve">effectively with others; </w:t>
            </w:r>
          </w:p>
          <w:p w:rsidR="00F41BAE" w:rsidRP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D559D9">
              <w:rPr>
                <w:rFonts w:ascii="Arial" w:hAnsi="Arial" w:cs="Arial"/>
                <w:sz w:val="23"/>
                <w:szCs w:val="23"/>
              </w:rPr>
              <w:t>demonstrate good</w:t>
            </w:r>
            <w:r>
              <w:rPr>
                <w:sz w:val="23"/>
                <w:szCs w:val="23"/>
              </w:rPr>
              <w:t xml:space="preserve"> </w:t>
            </w:r>
            <w:r w:rsidRPr="00F41BAE">
              <w:rPr>
                <w:rFonts w:ascii="Arial" w:hAnsi="Arial" w:cs="Arial"/>
                <w:sz w:val="23"/>
                <w:szCs w:val="23"/>
              </w:rPr>
              <w:t xml:space="preserve">organisational skills; </w:t>
            </w:r>
          </w:p>
          <w:p w:rsidR="00F41BAE" w:rsidRP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F41BAE">
              <w:rPr>
                <w:rFonts w:ascii="Arial" w:hAnsi="Arial" w:cs="Arial"/>
                <w:sz w:val="23"/>
                <w:szCs w:val="23"/>
              </w:rPr>
              <w:t xml:space="preserve">get involved in professional development, and attend courses;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F41BAE">
              <w:rPr>
                <w:rFonts w:ascii="Arial" w:hAnsi="Arial" w:cs="Arial"/>
                <w:sz w:val="23"/>
                <w:szCs w:val="23"/>
              </w:rPr>
              <w:t>display</w:t>
            </w:r>
            <w:proofErr w:type="gramEnd"/>
            <w:r w:rsidRPr="00F41BAE">
              <w:rPr>
                <w:rFonts w:ascii="Arial" w:hAnsi="Arial" w:cs="Arial"/>
                <w:sz w:val="23"/>
                <w:szCs w:val="23"/>
              </w:rPr>
              <w:t xml:space="preserve"> work effectively, and make and maintain basic teaching resources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1BAE" w:rsidRP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F41BAE">
              <w:rPr>
                <w:rFonts w:ascii="Arial" w:hAnsi="Arial" w:cs="Arial"/>
                <w:b/>
                <w:i/>
                <w:sz w:val="23"/>
                <w:szCs w:val="23"/>
              </w:rPr>
              <w:t>Desirable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i/>
                <w:sz w:val="23"/>
                <w:szCs w:val="23"/>
              </w:rPr>
            </w:pPr>
          </w:p>
          <w:p w:rsidR="00F41BAE" w:rsidRPr="00A015C1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i/>
                <w:sz w:val="23"/>
                <w:szCs w:val="23"/>
              </w:rPr>
            </w:pPr>
            <w:r w:rsidRPr="00A015C1">
              <w:rPr>
                <w:rFonts w:ascii="Arial" w:hAnsi="Arial" w:cs="Arial"/>
                <w:i/>
                <w:sz w:val="23"/>
                <w:szCs w:val="23"/>
              </w:rPr>
              <w:t xml:space="preserve">In addition, the TA might also be able to: 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monitor, record and make basic assessments about individual progress 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suggest alternative ways of helping children if they are unable to understand; </w:t>
            </w:r>
          </w:p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000014">
              <w:rPr>
                <w:rFonts w:ascii="Arial" w:hAnsi="Arial" w:cs="Arial"/>
                <w:sz w:val="23"/>
                <w:szCs w:val="23"/>
              </w:rPr>
              <w:t xml:space="preserve">describe, in simple terms, the process of </w:t>
            </w:r>
            <w:r w:rsidRPr="009B3207">
              <w:rPr>
                <w:rFonts w:ascii="Arial" w:hAnsi="Arial" w:cs="Arial"/>
                <w:sz w:val="23"/>
                <w:szCs w:val="23"/>
              </w:rPr>
              <w:t>behaviour management with children;</w:t>
            </w:r>
          </w:p>
          <w:p w:rsidR="00F41BAE" w:rsidRPr="009B3207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9B320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F41BAE" w:rsidRPr="009B3207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9B3207">
              <w:rPr>
                <w:rFonts w:ascii="Arial" w:hAnsi="Arial" w:cs="Arial"/>
                <w:sz w:val="23"/>
                <w:szCs w:val="23"/>
              </w:rPr>
              <w:t xml:space="preserve">identify gaps in their own experience that they need help in filling; </w:t>
            </w:r>
          </w:p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  <w:r w:rsidRPr="009B3207">
              <w:rPr>
                <w:rFonts w:ascii="Arial" w:hAnsi="Arial" w:cs="Arial"/>
                <w:sz w:val="23"/>
                <w:szCs w:val="23"/>
              </w:rPr>
              <w:t>demonstrate the ability to learn and adapt from past experience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1BAE" w:rsidRDefault="00F41BAE" w:rsidP="00F41BAE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Do you meet the essentials  </w:t>
            </w:r>
          </w:p>
          <w:p w:rsidR="00F41BAE" w:rsidRPr="00A015C1" w:rsidRDefault="00F41BAE" w:rsidP="00F41BAE">
            <w:pPr>
              <w:pStyle w:val="Default"/>
              <w:spacing w:before="100" w:after="10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YES/NO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41BAE" w:rsidRPr="00A015C1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How do you meet them or what do you need to do in order to meet them?</w:t>
            </w:r>
          </w:p>
        </w:tc>
      </w:tr>
      <w:tr w:rsidR="00F41BAE" w:rsidRPr="00000014" w:rsidTr="00F41BAE">
        <w:trPr>
          <w:trHeight w:val="1959"/>
        </w:trPr>
        <w:tc>
          <w:tcPr>
            <w:tcW w:w="456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Pr="00000014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F41BAE" w:rsidRPr="00D559D9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BAE" w:rsidRDefault="00F41BAE" w:rsidP="004460F8">
            <w:pPr>
              <w:pStyle w:val="Default"/>
              <w:spacing w:before="100" w:after="10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</w:tr>
    </w:tbl>
    <w:p w:rsidR="00512852" w:rsidRDefault="00512852"/>
    <w:sectPr w:rsidR="00512852" w:rsidSect="00F41BAE">
      <w:headerReference w:type="default" r:id="rId6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D7" w:rsidRDefault="000715D7" w:rsidP="0093545C">
      <w:pPr>
        <w:spacing w:after="0" w:line="240" w:lineRule="auto"/>
      </w:pPr>
      <w:r>
        <w:separator/>
      </w:r>
    </w:p>
  </w:endnote>
  <w:endnote w:type="continuationSeparator" w:id="0">
    <w:p w:rsidR="000715D7" w:rsidRDefault="000715D7" w:rsidP="009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D7" w:rsidRDefault="000715D7" w:rsidP="0093545C">
      <w:pPr>
        <w:spacing w:after="0" w:line="240" w:lineRule="auto"/>
      </w:pPr>
      <w:r>
        <w:separator/>
      </w:r>
    </w:p>
  </w:footnote>
  <w:footnote w:type="continuationSeparator" w:id="0">
    <w:p w:rsidR="000715D7" w:rsidRDefault="000715D7" w:rsidP="009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5C" w:rsidRPr="00977222" w:rsidRDefault="00977222">
    <w:pPr>
      <w:pStyle w:val="Header"/>
      <w:rPr>
        <w:sz w:val="20"/>
        <w:szCs w:val="20"/>
      </w:rPr>
    </w:pPr>
    <w:r w:rsidRPr="00977222">
      <w:rPr>
        <w:sz w:val="20"/>
        <w:szCs w:val="20"/>
      </w:rPr>
      <w:t xml:space="preserve">Preparing to work with children in schools   </w:t>
    </w:r>
    <w:proofErr w:type="spellStart"/>
    <w:r w:rsidRPr="00977222">
      <w:rPr>
        <w:sz w:val="20"/>
        <w:szCs w:val="20"/>
      </w:rPr>
      <w:t>A.Mcclean</w:t>
    </w:r>
    <w:proofErr w:type="spellEnd"/>
  </w:p>
  <w:p w:rsidR="0093545C" w:rsidRDefault="00935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AE"/>
    <w:rsid w:val="000715D7"/>
    <w:rsid w:val="004322D6"/>
    <w:rsid w:val="00512852"/>
    <w:rsid w:val="008A0C66"/>
    <w:rsid w:val="0093545C"/>
    <w:rsid w:val="00977222"/>
    <w:rsid w:val="00A9614F"/>
    <w:rsid w:val="00D20663"/>
    <w:rsid w:val="00F4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36623-4249-4856-B36A-E0195C52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5C"/>
  </w:style>
  <w:style w:type="paragraph" w:styleId="Footer">
    <w:name w:val="footer"/>
    <w:basedOn w:val="Normal"/>
    <w:link w:val="FooterChar"/>
    <w:uiPriority w:val="99"/>
    <w:semiHidden/>
    <w:unhideWhenUsed/>
    <w:rsid w:val="0093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45C"/>
  </w:style>
  <w:style w:type="paragraph" w:styleId="BalloonText">
    <w:name w:val="Balloon Text"/>
    <w:basedOn w:val="Normal"/>
    <w:link w:val="BalloonTextChar"/>
    <w:uiPriority w:val="99"/>
    <w:semiHidden/>
    <w:unhideWhenUsed/>
    <w:rsid w:val="009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</dc:creator>
  <cp:lastModifiedBy>Mcclean, Allison</cp:lastModifiedBy>
  <cp:revision>2</cp:revision>
  <dcterms:created xsi:type="dcterms:W3CDTF">2020-05-18T14:09:00Z</dcterms:created>
  <dcterms:modified xsi:type="dcterms:W3CDTF">2020-05-18T14:09:00Z</dcterms:modified>
</cp:coreProperties>
</file>