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4E" w:rsidRDefault="00D95F9F">
      <w:pPr>
        <w:spacing w:before="100" w:after="100" w:line="240" w:lineRule="auto"/>
        <w:rPr>
          <w:rFonts w:ascii="Arial" w:eastAsia="Times New Roman" w:hAnsi="Arial" w:cs="Arial"/>
          <w:b/>
          <w:bCs/>
          <w:sz w:val="28"/>
          <w:szCs w:val="28"/>
          <w:lang w:eastAsia="en-GB"/>
        </w:rPr>
      </w:pPr>
      <w:bookmarkStart w:id="0" w:name="_GoBack"/>
      <w:bookmarkEnd w:id="0"/>
      <w:r>
        <w:rPr>
          <w:rFonts w:ascii="Arial" w:eastAsia="Times New Roman" w:hAnsi="Arial" w:cs="Arial"/>
          <w:b/>
          <w:bCs/>
          <w:sz w:val="28"/>
          <w:szCs w:val="28"/>
          <w:lang w:eastAsia="en-GB"/>
        </w:rPr>
        <w:t>Roles in schools</w:t>
      </w:r>
    </w:p>
    <w:p w:rsidR="00F5054E" w:rsidRDefault="00D95F9F">
      <w:pPr>
        <w:numPr>
          <w:ilvl w:val="0"/>
          <w:numId w:val="1"/>
        </w:numPr>
        <w:tabs>
          <w:tab w:val="left" w:pos="720"/>
        </w:tabs>
        <w:spacing w:before="100" w:after="100" w:line="240" w:lineRule="auto"/>
        <w:ind w:left="300"/>
      </w:pPr>
      <w:r>
        <w:rPr>
          <w:rFonts w:ascii="Arial" w:eastAsia="Times New Roman" w:hAnsi="Arial" w:cs="Arial"/>
          <w:b/>
          <w:bCs/>
          <w:sz w:val="24"/>
          <w:szCs w:val="24"/>
          <w:lang w:eastAsia="en-GB"/>
        </w:rPr>
        <w:t>Headteacher</w:t>
      </w:r>
      <w:r>
        <w:rPr>
          <w:rFonts w:ascii="Arial" w:eastAsia="Times New Roman" w:hAnsi="Arial" w:cs="Arial"/>
          <w:sz w:val="24"/>
          <w:szCs w:val="24"/>
          <w:lang w:eastAsia="en-GB"/>
        </w:rPr>
        <w:t xml:space="preserve"> – responsible for the leadership and management of the school, its staff, its pupils and the education they receive.</w:t>
      </w:r>
    </w:p>
    <w:p w:rsidR="00F5054E" w:rsidRDefault="00D95F9F">
      <w:pPr>
        <w:numPr>
          <w:ilvl w:val="0"/>
          <w:numId w:val="1"/>
        </w:numPr>
        <w:tabs>
          <w:tab w:val="left" w:pos="720"/>
        </w:tabs>
        <w:spacing w:before="100" w:after="100" w:line="240" w:lineRule="auto"/>
        <w:ind w:left="300"/>
      </w:pPr>
      <w:r>
        <w:rPr>
          <w:rFonts w:ascii="Arial" w:eastAsia="Times New Roman" w:hAnsi="Arial" w:cs="Arial"/>
          <w:b/>
          <w:bCs/>
          <w:sz w:val="24"/>
          <w:szCs w:val="24"/>
          <w:lang w:eastAsia="en-GB"/>
        </w:rPr>
        <w:t>Deputy headteacher</w:t>
      </w:r>
      <w:r>
        <w:rPr>
          <w:rFonts w:ascii="Arial" w:eastAsia="Times New Roman" w:hAnsi="Arial" w:cs="Arial"/>
          <w:sz w:val="24"/>
          <w:szCs w:val="24"/>
          <w:lang w:eastAsia="en-GB"/>
        </w:rPr>
        <w:t xml:space="preserve"> – responsible for </w:t>
      </w:r>
      <w:r>
        <w:rPr>
          <w:rFonts w:ascii="Arial" w:eastAsia="Times New Roman" w:hAnsi="Arial" w:cs="Arial"/>
          <w:sz w:val="24"/>
          <w:szCs w:val="24"/>
          <w:lang w:eastAsia="en-GB"/>
        </w:rPr>
        <w:t>managing the school in the absence of the headteacher. In some schools, deputy headteachers have a teaching commitment and are responsible for a class. In large primary schools, they may have a reduced teaching commitment with no overall class responsibili</w:t>
      </w:r>
      <w:r>
        <w:rPr>
          <w:rFonts w:ascii="Arial" w:eastAsia="Times New Roman" w:hAnsi="Arial" w:cs="Arial"/>
          <w:sz w:val="24"/>
          <w:szCs w:val="24"/>
          <w:lang w:eastAsia="en-GB"/>
        </w:rPr>
        <w:t>ty.</w:t>
      </w:r>
    </w:p>
    <w:p w:rsidR="00F5054E" w:rsidRDefault="00D95F9F">
      <w:pPr>
        <w:numPr>
          <w:ilvl w:val="0"/>
          <w:numId w:val="1"/>
        </w:numPr>
        <w:tabs>
          <w:tab w:val="left" w:pos="720"/>
        </w:tabs>
        <w:spacing w:before="100" w:after="100" w:line="240" w:lineRule="auto"/>
        <w:ind w:left="300"/>
      </w:pPr>
      <w:r>
        <w:rPr>
          <w:rFonts w:ascii="Arial" w:eastAsia="Times New Roman" w:hAnsi="Arial" w:cs="Arial"/>
          <w:b/>
          <w:bCs/>
          <w:sz w:val="24"/>
          <w:szCs w:val="24"/>
          <w:lang w:eastAsia="en-GB"/>
        </w:rPr>
        <w:t>Assistant headteacher</w:t>
      </w:r>
      <w:r>
        <w:rPr>
          <w:rFonts w:ascii="Arial" w:eastAsia="Times New Roman" w:hAnsi="Arial" w:cs="Arial"/>
          <w:sz w:val="24"/>
          <w:szCs w:val="24"/>
          <w:lang w:eastAsia="en-GB"/>
        </w:rPr>
        <w:t xml:space="preserve"> – supports the head and deputy head with the management of the school, usually only in larger primary schools.</w:t>
      </w:r>
    </w:p>
    <w:p w:rsidR="00F5054E" w:rsidRDefault="00D95F9F">
      <w:pPr>
        <w:numPr>
          <w:ilvl w:val="0"/>
          <w:numId w:val="1"/>
        </w:numPr>
        <w:tabs>
          <w:tab w:val="left" w:pos="720"/>
        </w:tabs>
        <w:spacing w:before="100" w:after="100" w:line="240" w:lineRule="auto"/>
        <w:ind w:left="300"/>
      </w:pPr>
      <w:r>
        <w:rPr>
          <w:rFonts w:ascii="Arial" w:eastAsia="Times New Roman" w:hAnsi="Arial" w:cs="Arial"/>
          <w:b/>
          <w:bCs/>
          <w:sz w:val="24"/>
          <w:szCs w:val="24"/>
          <w:lang w:eastAsia="en-GB"/>
        </w:rPr>
        <w:t>Early years coordinator</w:t>
      </w:r>
      <w:r>
        <w:rPr>
          <w:rFonts w:ascii="Arial" w:eastAsia="Times New Roman" w:hAnsi="Arial" w:cs="Arial"/>
          <w:sz w:val="24"/>
          <w:szCs w:val="24"/>
          <w:lang w:eastAsia="en-GB"/>
        </w:rPr>
        <w:t xml:space="preserve"> – responsible for children in the foundation stage and leading the team of foundation teachers,</w:t>
      </w:r>
      <w:r>
        <w:rPr>
          <w:rFonts w:ascii="Arial" w:eastAsia="Times New Roman" w:hAnsi="Arial" w:cs="Arial"/>
          <w:sz w:val="24"/>
          <w:szCs w:val="24"/>
          <w:lang w:eastAsia="en-GB"/>
        </w:rPr>
        <w:t xml:space="preserve"> nursery nurses and teaching assistants.</w:t>
      </w:r>
    </w:p>
    <w:p w:rsidR="00F5054E" w:rsidRDefault="00D95F9F">
      <w:pPr>
        <w:numPr>
          <w:ilvl w:val="0"/>
          <w:numId w:val="1"/>
        </w:numPr>
        <w:tabs>
          <w:tab w:val="left" w:pos="720"/>
        </w:tabs>
        <w:spacing w:before="100" w:after="100" w:line="240" w:lineRule="auto"/>
        <w:ind w:left="303"/>
      </w:pPr>
      <w:r>
        <w:rPr>
          <w:rFonts w:ascii="Arial" w:eastAsia="Times New Roman" w:hAnsi="Arial" w:cs="Arial"/>
          <w:b/>
          <w:bCs/>
          <w:sz w:val="24"/>
          <w:szCs w:val="24"/>
          <w:lang w:eastAsia="en-GB"/>
        </w:rPr>
        <w:t>Key stage coordinator</w:t>
      </w:r>
      <w:r>
        <w:rPr>
          <w:rFonts w:ascii="Arial" w:eastAsia="Times New Roman" w:hAnsi="Arial" w:cs="Arial"/>
          <w:sz w:val="24"/>
          <w:szCs w:val="24"/>
          <w:lang w:eastAsia="en-GB"/>
        </w:rPr>
        <w:t xml:space="preserve"> – employed to lead and manage either key stage 1 or 2. They usually also have a class teaching commitment.</w:t>
      </w:r>
    </w:p>
    <w:p w:rsidR="00F5054E" w:rsidRDefault="00D95F9F">
      <w:pPr>
        <w:numPr>
          <w:ilvl w:val="0"/>
          <w:numId w:val="1"/>
        </w:numPr>
        <w:tabs>
          <w:tab w:val="left" w:pos="720"/>
        </w:tabs>
        <w:spacing w:before="100" w:after="100" w:line="240" w:lineRule="auto"/>
        <w:ind w:left="300"/>
      </w:pPr>
      <w:r>
        <w:rPr>
          <w:rFonts w:ascii="Arial" w:eastAsia="Times New Roman" w:hAnsi="Arial" w:cs="Arial"/>
          <w:b/>
          <w:bCs/>
          <w:sz w:val="24"/>
          <w:szCs w:val="24"/>
          <w:lang w:eastAsia="en-GB"/>
        </w:rPr>
        <w:t>Special educational needs coordinator (SENCO)</w:t>
      </w:r>
      <w:r>
        <w:rPr>
          <w:rFonts w:ascii="Arial" w:eastAsia="Times New Roman" w:hAnsi="Arial" w:cs="Arial"/>
          <w:sz w:val="24"/>
          <w:szCs w:val="24"/>
          <w:lang w:eastAsia="en-GB"/>
        </w:rPr>
        <w:t xml:space="preserve"> – responsible for the day-to-day provisi</w:t>
      </w:r>
      <w:r>
        <w:rPr>
          <w:rFonts w:ascii="Arial" w:eastAsia="Times New Roman" w:hAnsi="Arial" w:cs="Arial"/>
          <w:sz w:val="24"/>
          <w:szCs w:val="24"/>
          <w:lang w:eastAsia="en-GB"/>
        </w:rPr>
        <w:t>on for pupils with special educational needs (SEN), including the implementation of the SEN code of practice.</w:t>
      </w:r>
    </w:p>
    <w:p w:rsidR="00F5054E" w:rsidRDefault="00D95F9F">
      <w:pPr>
        <w:numPr>
          <w:ilvl w:val="0"/>
          <w:numId w:val="1"/>
        </w:numPr>
        <w:tabs>
          <w:tab w:val="left" w:pos="720"/>
        </w:tabs>
        <w:spacing w:before="100" w:after="100" w:line="240" w:lineRule="auto"/>
        <w:ind w:left="300"/>
      </w:pPr>
      <w:r>
        <w:rPr>
          <w:rFonts w:ascii="Arial" w:eastAsia="Times New Roman" w:hAnsi="Arial" w:cs="Arial"/>
          <w:b/>
          <w:bCs/>
          <w:sz w:val="24"/>
          <w:szCs w:val="24"/>
          <w:lang w:eastAsia="en-GB"/>
        </w:rPr>
        <w:t>Subject leaders and curriculum coordinators</w:t>
      </w:r>
      <w:r>
        <w:rPr>
          <w:rFonts w:ascii="Arial" w:eastAsia="Times New Roman" w:hAnsi="Arial" w:cs="Arial"/>
          <w:sz w:val="24"/>
          <w:szCs w:val="24"/>
          <w:lang w:eastAsia="en-GB"/>
        </w:rPr>
        <w:t xml:space="preserve"> – responsible for the leadership and management of a particular curriculum subject; classroom teachers</w:t>
      </w:r>
      <w:r>
        <w:rPr>
          <w:rFonts w:ascii="Arial" w:eastAsia="Times New Roman" w:hAnsi="Arial" w:cs="Arial"/>
          <w:sz w:val="24"/>
          <w:szCs w:val="24"/>
          <w:lang w:eastAsia="en-GB"/>
        </w:rPr>
        <w:t xml:space="preserve"> may have responsibility for a curriculum area as part of their normal duties.</w:t>
      </w:r>
    </w:p>
    <w:p w:rsidR="00F5054E" w:rsidRDefault="00D95F9F">
      <w:pPr>
        <w:numPr>
          <w:ilvl w:val="0"/>
          <w:numId w:val="1"/>
        </w:numPr>
        <w:tabs>
          <w:tab w:val="left" w:pos="720"/>
        </w:tabs>
        <w:spacing w:before="100" w:after="100" w:line="240" w:lineRule="auto"/>
        <w:ind w:left="300"/>
      </w:pPr>
      <w:r>
        <w:rPr>
          <w:rFonts w:ascii="Arial" w:eastAsia="Times New Roman" w:hAnsi="Arial" w:cs="Arial"/>
          <w:b/>
          <w:bCs/>
          <w:sz w:val="24"/>
          <w:szCs w:val="24"/>
          <w:lang w:eastAsia="en-GB"/>
        </w:rPr>
        <w:t>Classroom teachers</w:t>
      </w:r>
      <w:r>
        <w:rPr>
          <w:rFonts w:ascii="Arial" w:eastAsia="Times New Roman" w:hAnsi="Arial" w:cs="Arial"/>
          <w:sz w:val="24"/>
          <w:szCs w:val="24"/>
          <w:lang w:eastAsia="en-GB"/>
        </w:rPr>
        <w:t xml:space="preserve"> – plan, prepare and deliver lessons to meet the needs of all pupils, setting and marking work and recording pupil development as necessary. Often work in part</w:t>
      </w:r>
      <w:r>
        <w:rPr>
          <w:rFonts w:ascii="Arial" w:eastAsia="Times New Roman" w:hAnsi="Arial" w:cs="Arial"/>
          <w:sz w:val="24"/>
          <w:szCs w:val="24"/>
          <w:lang w:eastAsia="en-GB"/>
        </w:rPr>
        <w:t>nership with teaching assistants.</w:t>
      </w:r>
    </w:p>
    <w:p w:rsidR="00F5054E" w:rsidRDefault="00D95F9F">
      <w:pPr>
        <w:numPr>
          <w:ilvl w:val="0"/>
          <w:numId w:val="1"/>
        </w:numPr>
        <w:tabs>
          <w:tab w:val="left" w:pos="720"/>
        </w:tabs>
        <w:spacing w:before="100" w:after="100" w:line="240" w:lineRule="auto"/>
        <w:ind w:left="300"/>
      </w:pPr>
      <w:r>
        <w:rPr>
          <w:rFonts w:ascii="Arial" w:eastAsia="Times New Roman" w:hAnsi="Arial" w:cs="Arial"/>
          <w:b/>
          <w:bCs/>
          <w:sz w:val="24"/>
          <w:szCs w:val="24"/>
          <w:lang w:eastAsia="en-GB"/>
        </w:rPr>
        <w:t>Supply teacher</w:t>
      </w:r>
      <w:r>
        <w:rPr>
          <w:rFonts w:ascii="Arial" w:eastAsia="Times New Roman" w:hAnsi="Arial" w:cs="Arial"/>
          <w:sz w:val="24"/>
          <w:szCs w:val="24"/>
          <w:lang w:eastAsia="en-GB"/>
        </w:rPr>
        <w:t xml:space="preserve"> – substitute/temporary teachers are usually employed by a supply agency or local authority to take classes when teachers are in training or absent due to sickness.</w:t>
      </w:r>
    </w:p>
    <w:p w:rsidR="00F5054E" w:rsidRDefault="00D95F9F">
      <w:pPr>
        <w:spacing w:before="100" w:after="75"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Support staff in the classroom</w:t>
      </w:r>
    </w:p>
    <w:p w:rsidR="00F5054E" w:rsidRDefault="00D95F9F">
      <w:pPr>
        <w:numPr>
          <w:ilvl w:val="0"/>
          <w:numId w:val="2"/>
        </w:numPr>
        <w:tabs>
          <w:tab w:val="left" w:pos="720"/>
        </w:tabs>
        <w:spacing w:before="100" w:after="100" w:line="240" w:lineRule="auto"/>
        <w:ind w:left="300"/>
        <w:rPr>
          <w:rFonts w:ascii="Arial" w:eastAsia="Times New Roman" w:hAnsi="Arial" w:cs="Arial"/>
          <w:sz w:val="24"/>
          <w:szCs w:val="24"/>
          <w:lang w:eastAsia="en-GB"/>
        </w:rPr>
      </w:pPr>
      <w:r>
        <w:rPr>
          <w:rFonts w:ascii="Arial" w:eastAsia="Times New Roman" w:hAnsi="Arial" w:cs="Arial"/>
          <w:sz w:val="24"/>
          <w:szCs w:val="24"/>
          <w:lang w:eastAsia="en-GB"/>
        </w:rPr>
        <w:t xml:space="preserve">Special </w:t>
      </w:r>
      <w:r>
        <w:rPr>
          <w:rFonts w:ascii="Arial" w:eastAsia="Times New Roman" w:hAnsi="Arial" w:cs="Arial"/>
          <w:sz w:val="24"/>
          <w:szCs w:val="24"/>
          <w:lang w:eastAsia="en-GB"/>
        </w:rPr>
        <w:t xml:space="preserve">support assistant or teaching assistant </w:t>
      </w:r>
    </w:p>
    <w:p w:rsidR="00F5054E" w:rsidRDefault="00D95F9F">
      <w:pPr>
        <w:numPr>
          <w:ilvl w:val="0"/>
          <w:numId w:val="2"/>
        </w:numPr>
        <w:tabs>
          <w:tab w:val="left" w:pos="720"/>
        </w:tabs>
        <w:spacing w:before="100" w:after="100" w:line="240" w:lineRule="auto"/>
        <w:ind w:left="300"/>
        <w:rPr>
          <w:rFonts w:ascii="Arial" w:eastAsia="Times New Roman" w:hAnsi="Arial" w:cs="Arial"/>
          <w:sz w:val="24"/>
          <w:szCs w:val="24"/>
          <w:lang w:eastAsia="en-GB"/>
        </w:rPr>
      </w:pPr>
      <w:r>
        <w:rPr>
          <w:rFonts w:ascii="Arial" w:eastAsia="Times New Roman" w:hAnsi="Arial" w:cs="Arial"/>
          <w:sz w:val="24"/>
          <w:szCs w:val="24"/>
          <w:lang w:eastAsia="en-GB"/>
        </w:rPr>
        <w:t xml:space="preserve">Learning mentors </w:t>
      </w:r>
    </w:p>
    <w:p w:rsidR="00F5054E" w:rsidRDefault="00D95F9F">
      <w:pPr>
        <w:spacing w:before="100" w:after="75"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Other staff in the school</w:t>
      </w:r>
    </w:p>
    <w:p w:rsidR="00F5054E" w:rsidRDefault="00D95F9F">
      <w:pPr>
        <w:numPr>
          <w:ilvl w:val="0"/>
          <w:numId w:val="3"/>
        </w:numPr>
        <w:tabs>
          <w:tab w:val="left" w:pos="720"/>
        </w:tabs>
        <w:spacing w:before="100" w:after="100" w:line="240" w:lineRule="auto"/>
        <w:ind w:left="300"/>
        <w:rPr>
          <w:rFonts w:ascii="Arial" w:eastAsia="Times New Roman" w:hAnsi="Arial" w:cs="Arial"/>
          <w:sz w:val="24"/>
          <w:szCs w:val="24"/>
          <w:lang w:eastAsia="en-GB"/>
        </w:rPr>
      </w:pPr>
      <w:r>
        <w:rPr>
          <w:rFonts w:ascii="Arial" w:eastAsia="Times New Roman" w:hAnsi="Arial" w:cs="Arial"/>
          <w:sz w:val="24"/>
          <w:szCs w:val="24"/>
          <w:lang w:eastAsia="en-GB"/>
        </w:rPr>
        <w:t xml:space="preserve">Bursar or senior administrator (responsible for finance and office management) </w:t>
      </w:r>
    </w:p>
    <w:p w:rsidR="00F5054E" w:rsidRDefault="00D95F9F">
      <w:pPr>
        <w:numPr>
          <w:ilvl w:val="0"/>
          <w:numId w:val="3"/>
        </w:numPr>
        <w:tabs>
          <w:tab w:val="left" w:pos="720"/>
        </w:tabs>
        <w:spacing w:before="100" w:after="100" w:line="240" w:lineRule="auto"/>
        <w:ind w:left="300"/>
        <w:rPr>
          <w:rFonts w:ascii="Arial" w:eastAsia="Times New Roman" w:hAnsi="Arial" w:cs="Arial"/>
          <w:sz w:val="24"/>
          <w:szCs w:val="24"/>
          <w:lang w:eastAsia="en-GB"/>
        </w:rPr>
      </w:pPr>
      <w:r>
        <w:rPr>
          <w:rFonts w:ascii="Arial" w:eastAsia="Times New Roman" w:hAnsi="Arial" w:cs="Arial"/>
          <w:sz w:val="24"/>
          <w:szCs w:val="24"/>
          <w:lang w:eastAsia="en-GB"/>
        </w:rPr>
        <w:t xml:space="preserve">Site manager or caretaker </w:t>
      </w:r>
    </w:p>
    <w:p w:rsidR="00F5054E" w:rsidRDefault="00D95F9F">
      <w:pPr>
        <w:numPr>
          <w:ilvl w:val="0"/>
          <w:numId w:val="3"/>
        </w:numPr>
        <w:tabs>
          <w:tab w:val="left" w:pos="720"/>
        </w:tabs>
        <w:spacing w:before="100" w:after="100" w:line="240" w:lineRule="auto"/>
        <w:ind w:left="300"/>
        <w:rPr>
          <w:rFonts w:ascii="Arial" w:eastAsia="Times New Roman" w:hAnsi="Arial" w:cs="Arial"/>
          <w:sz w:val="24"/>
          <w:szCs w:val="24"/>
          <w:lang w:eastAsia="en-GB"/>
        </w:rPr>
      </w:pPr>
      <w:r>
        <w:rPr>
          <w:rFonts w:ascii="Arial" w:eastAsia="Times New Roman" w:hAnsi="Arial" w:cs="Arial"/>
          <w:sz w:val="24"/>
          <w:szCs w:val="24"/>
          <w:lang w:eastAsia="en-GB"/>
        </w:rPr>
        <w:t xml:space="preserve">Librarian </w:t>
      </w:r>
    </w:p>
    <w:p w:rsidR="00F5054E" w:rsidRDefault="00D95F9F">
      <w:pPr>
        <w:spacing w:before="100" w:after="75"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School governors</w:t>
      </w:r>
    </w:p>
    <w:p w:rsidR="00F5054E" w:rsidRDefault="00D95F9F">
      <w:pPr>
        <w:spacing w:before="100" w:after="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Governors work in close partnership </w:t>
      </w:r>
      <w:r>
        <w:rPr>
          <w:rFonts w:ascii="Arial" w:eastAsia="Times New Roman" w:hAnsi="Arial" w:cs="Arial"/>
          <w:sz w:val="24"/>
          <w:szCs w:val="24"/>
          <w:lang w:eastAsia="en-GB"/>
        </w:rPr>
        <w:t>with the headteacher to determine the strategic direction of the school. Representatives include parents, teachers, support staff, local authority, members of the local community, and members of the foundation (the church authority, voluntary trust or orga</w:t>
      </w:r>
      <w:r>
        <w:rPr>
          <w:rFonts w:ascii="Arial" w:eastAsia="Times New Roman" w:hAnsi="Arial" w:cs="Arial"/>
          <w:sz w:val="24"/>
          <w:szCs w:val="24"/>
          <w:lang w:eastAsia="en-GB"/>
        </w:rPr>
        <w:t>nisation that set up the school).</w:t>
      </w:r>
    </w:p>
    <w:p w:rsidR="00F5054E" w:rsidRDefault="00F5054E">
      <w:pPr>
        <w:rPr>
          <w:sz w:val="24"/>
          <w:szCs w:val="24"/>
        </w:rPr>
      </w:pPr>
    </w:p>
    <w:sectPr w:rsidR="00F5054E">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9F" w:rsidRDefault="00D95F9F">
      <w:pPr>
        <w:spacing w:after="0" w:line="240" w:lineRule="auto"/>
      </w:pPr>
      <w:r>
        <w:separator/>
      </w:r>
    </w:p>
  </w:endnote>
  <w:endnote w:type="continuationSeparator" w:id="0">
    <w:p w:rsidR="00D95F9F" w:rsidRDefault="00D9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9F" w:rsidRDefault="00D95F9F">
      <w:pPr>
        <w:spacing w:after="0" w:line="240" w:lineRule="auto"/>
      </w:pPr>
      <w:r>
        <w:rPr>
          <w:color w:val="000000"/>
        </w:rPr>
        <w:separator/>
      </w:r>
    </w:p>
  </w:footnote>
  <w:footnote w:type="continuationSeparator" w:id="0">
    <w:p w:rsidR="00D95F9F" w:rsidRDefault="00D95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138D"/>
    <w:multiLevelType w:val="multilevel"/>
    <w:tmpl w:val="97C4B1C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0F73A64"/>
    <w:multiLevelType w:val="multilevel"/>
    <w:tmpl w:val="8F30C362"/>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6ACC5D54"/>
    <w:multiLevelType w:val="multilevel"/>
    <w:tmpl w:val="71009C4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5054E"/>
    <w:rsid w:val="0067084A"/>
    <w:rsid w:val="00D95F9F"/>
    <w:rsid w:val="00F5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EB71B-3086-479C-B0E5-943E3B93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Mcclean, Allison</cp:lastModifiedBy>
  <cp:revision>2</cp:revision>
  <dcterms:created xsi:type="dcterms:W3CDTF">2020-06-09T12:25:00Z</dcterms:created>
  <dcterms:modified xsi:type="dcterms:W3CDTF">2020-06-09T12:25:00Z</dcterms:modified>
</cp:coreProperties>
</file>